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2122062898"/>
        <w:docPartObj>
          <w:docPartGallery w:val="Cover Pages"/>
          <w:docPartUnique/>
        </w:docPartObj>
      </w:sdtPr>
      <w:sdtEndPr>
        <w:rPr>
          <w:rFonts w:asciiTheme="minorHAnsi" w:hAnsiTheme="minorHAnsi"/>
          <w:sz w:val="24"/>
          <w:szCs w:val="24"/>
        </w:rPr>
      </w:sdtEndPr>
      <w:sdtContent>
        <w:p w14:paraId="381A8303" w14:textId="77777777" w:rsidR="001D4825" w:rsidRDefault="00533415" w:rsidP="00533415">
          <w:pPr>
            <w:jc w:val="center"/>
          </w:pPr>
          <w:r>
            <w:rPr>
              <w:rFonts w:asciiTheme="minorHAnsi" w:hAnsiTheme="minorHAnsi"/>
              <w:b/>
              <w:noProof/>
              <w:color w:val="808080" w:themeColor="background1" w:themeShade="80"/>
              <w:sz w:val="32"/>
              <w:szCs w:val="24"/>
              <w:lang w:eastAsia="en-GB"/>
            </w:rPr>
            <w:drawing>
              <wp:inline distT="0" distB="0" distL="0" distR="0" wp14:anchorId="454E0D8D" wp14:editId="5E6AA1DA">
                <wp:extent cx="4253948" cy="3192304"/>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ic logoFinal.jpg"/>
                        <pic:cNvPicPr/>
                      </pic:nvPicPr>
                      <pic:blipFill rotWithShape="1">
                        <a:blip r:embed="rId9">
                          <a:extLst>
                            <a:ext uri="{28A0092B-C50C-407E-A947-70E740481C1C}">
                              <a14:useLocalDpi xmlns:a14="http://schemas.microsoft.com/office/drawing/2010/main" val="0"/>
                            </a:ext>
                          </a:extLst>
                        </a:blip>
                        <a:srcRect b="24956"/>
                        <a:stretch/>
                      </pic:blipFill>
                      <pic:spPr bwMode="auto">
                        <a:xfrm>
                          <a:off x="0" y="0"/>
                          <a:ext cx="4251450" cy="3190429"/>
                        </a:xfrm>
                        <a:prstGeom prst="rect">
                          <a:avLst/>
                        </a:prstGeom>
                        <a:ln>
                          <a:noFill/>
                        </a:ln>
                        <a:extLst>
                          <a:ext uri="{53640926-AAD7-44D8-BBD7-CCE9431645EC}">
                            <a14:shadowObscured xmlns:a14="http://schemas.microsoft.com/office/drawing/2010/main"/>
                          </a:ext>
                        </a:extLst>
                      </pic:spPr>
                    </pic:pic>
                  </a:graphicData>
                </a:graphic>
              </wp:inline>
            </w:drawing>
          </w:r>
        </w:p>
        <w:p w14:paraId="6C20D324" w14:textId="77777777" w:rsidR="0090761C" w:rsidRDefault="0093662F" w:rsidP="00BD7165">
          <w:pPr>
            <w:spacing w:after="0" w:line="240" w:lineRule="auto"/>
            <w:jc w:val="center"/>
            <w:rPr>
              <w:rFonts w:asciiTheme="minorHAnsi" w:hAnsiTheme="minorHAnsi"/>
              <w:sz w:val="24"/>
              <w:szCs w:val="24"/>
            </w:rPr>
          </w:pPr>
        </w:p>
      </w:sdtContent>
    </w:sdt>
    <w:p w14:paraId="4251101A" w14:textId="77777777" w:rsidR="00F363FD" w:rsidRPr="0086401B" w:rsidRDefault="00F363FD" w:rsidP="00F363FD">
      <w:pPr>
        <w:spacing w:after="0" w:line="240" w:lineRule="auto"/>
        <w:jc w:val="center"/>
        <w:rPr>
          <w:rFonts w:asciiTheme="minorHAnsi" w:hAnsiTheme="minorHAnsi"/>
          <w:b/>
          <w:color w:val="002060"/>
          <w:sz w:val="32"/>
          <w:szCs w:val="24"/>
        </w:rPr>
      </w:pPr>
      <w:r w:rsidRPr="0086401B">
        <w:rPr>
          <w:rFonts w:asciiTheme="minorHAnsi" w:hAnsiTheme="minorHAnsi"/>
          <w:b/>
          <w:color w:val="002060"/>
          <w:sz w:val="56"/>
          <w:szCs w:val="24"/>
        </w:rPr>
        <w:t>Working Paper Series</w:t>
      </w:r>
    </w:p>
    <w:p w14:paraId="3AE39162" w14:textId="77777777" w:rsidR="00462730" w:rsidRPr="00462730" w:rsidRDefault="00462730" w:rsidP="00F363FD">
      <w:pPr>
        <w:spacing w:after="0" w:line="240" w:lineRule="auto"/>
        <w:jc w:val="center"/>
        <w:rPr>
          <w:rFonts w:asciiTheme="minorHAnsi" w:hAnsiTheme="minorHAnsi"/>
          <w:b/>
          <w:color w:val="808080" w:themeColor="background1" w:themeShade="80"/>
          <w:sz w:val="24"/>
          <w:szCs w:val="24"/>
        </w:rPr>
      </w:pPr>
    </w:p>
    <w:p w14:paraId="474D3192" w14:textId="77777777" w:rsidR="00462730" w:rsidRPr="00462730" w:rsidRDefault="00462730" w:rsidP="00F363FD">
      <w:pPr>
        <w:spacing w:after="0" w:line="240" w:lineRule="auto"/>
        <w:jc w:val="center"/>
        <w:rPr>
          <w:rFonts w:asciiTheme="minorHAnsi" w:hAnsiTheme="minorHAnsi"/>
          <w:b/>
          <w:color w:val="808080" w:themeColor="background1" w:themeShade="80"/>
          <w:sz w:val="24"/>
          <w:szCs w:val="24"/>
        </w:rPr>
      </w:pPr>
    </w:p>
    <w:p w14:paraId="77738720" w14:textId="77777777" w:rsidR="00462730" w:rsidRDefault="00F363FD" w:rsidP="00F363FD">
      <w:pPr>
        <w:spacing w:after="0" w:line="240" w:lineRule="auto"/>
        <w:jc w:val="center"/>
        <w:rPr>
          <w:rFonts w:asciiTheme="minorHAnsi" w:hAnsiTheme="minorHAnsi"/>
          <w:b/>
          <w:color w:val="808080" w:themeColor="background1" w:themeShade="80"/>
          <w:sz w:val="28"/>
          <w:szCs w:val="24"/>
        </w:rPr>
      </w:pPr>
      <w:r w:rsidRPr="00BD7165">
        <w:rPr>
          <w:rFonts w:asciiTheme="minorHAnsi" w:hAnsiTheme="minorHAnsi"/>
          <w:b/>
          <w:color w:val="808080" w:themeColor="background1" w:themeShade="80"/>
          <w:sz w:val="28"/>
          <w:szCs w:val="24"/>
        </w:rPr>
        <w:t xml:space="preserve">Working Paper Number </w:t>
      </w:r>
      <w:r w:rsidR="0044448C">
        <w:rPr>
          <w:rFonts w:asciiTheme="minorHAnsi" w:hAnsiTheme="minorHAnsi"/>
          <w:b/>
          <w:color w:val="808080" w:themeColor="background1" w:themeShade="80"/>
          <w:sz w:val="28"/>
          <w:szCs w:val="24"/>
        </w:rPr>
        <w:t>2</w:t>
      </w:r>
    </w:p>
    <w:p w14:paraId="2613D5B5" w14:textId="77777777" w:rsidR="004F76BD" w:rsidRDefault="004F76BD" w:rsidP="00F363FD">
      <w:pPr>
        <w:spacing w:after="0" w:line="240" w:lineRule="auto"/>
        <w:jc w:val="center"/>
        <w:rPr>
          <w:rFonts w:asciiTheme="minorHAnsi" w:hAnsiTheme="minorHAnsi"/>
          <w:b/>
          <w:color w:val="808080" w:themeColor="background1" w:themeShade="80"/>
          <w:sz w:val="28"/>
          <w:szCs w:val="24"/>
        </w:rPr>
      </w:pPr>
    </w:p>
    <w:p w14:paraId="61FA36A0" w14:textId="77777777" w:rsidR="004F76BD" w:rsidRPr="00BD7165" w:rsidRDefault="004F76BD" w:rsidP="00F363FD">
      <w:pPr>
        <w:spacing w:after="0" w:line="240" w:lineRule="auto"/>
        <w:jc w:val="center"/>
        <w:rPr>
          <w:rFonts w:asciiTheme="minorHAnsi" w:hAnsiTheme="minorHAnsi"/>
          <w:b/>
          <w:color w:val="808080" w:themeColor="background1" w:themeShade="80"/>
          <w:sz w:val="28"/>
          <w:szCs w:val="24"/>
        </w:rPr>
      </w:pPr>
    </w:p>
    <w:p w14:paraId="570E88F7" w14:textId="77777777" w:rsidR="00462730" w:rsidRDefault="004F76BD" w:rsidP="00F363FD">
      <w:pPr>
        <w:spacing w:after="0" w:line="240" w:lineRule="auto"/>
        <w:jc w:val="center"/>
        <w:rPr>
          <w:rFonts w:asciiTheme="minorHAnsi" w:hAnsiTheme="minorHAnsi"/>
          <w:b/>
          <w:color w:val="808080" w:themeColor="background1" w:themeShade="80"/>
          <w:sz w:val="24"/>
          <w:szCs w:val="24"/>
        </w:rPr>
      </w:pPr>
      <w:r w:rsidRPr="004F76BD">
        <w:rPr>
          <w:rFonts w:asciiTheme="minorHAnsi" w:hAnsiTheme="minorHAnsi"/>
          <w:b/>
          <w:color w:val="808080" w:themeColor="background1" w:themeShade="80"/>
          <w:sz w:val="24"/>
          <w:szCs w:val="24"/>
        </w:rPr>
        <w:t>Collaborative research for sustainability: an inside-out design manifesto</w:t>
      </w:r>
    </w:p>
    <w:p w14:paraId="63A95AB3" w14:textId="24CB52CB" w:rsidR="004F76BD" w:rsidRDefault="004F76BD" w:rsidP="00F363FD">
      <w:pPr>
        <w:spacing w:after="0" w:line="240" w:lineRule="auto"/>
        <w:jc w:val="center"/>
        <w:rPr>
          <w:rFonts w:asciiTheme="minorHAnsi" w:hAnsiTheme="minorHAnsi"/>
          <w:b/>
          <w:color w:val="808080" w:themeColor="background1" w:themeShade="80"/>
          <w:sz w:val="24"/>
          <w:szCs w:val="24"/>
        </w:rPr>
      </w:pPr>
      <w:r>
        <w:rPr>
          <w:rFonts w:asciiTheme="minorHAnsi" w:hAnsiTheme="minorHAnsi"/>
          <w:b/>
          <w:color w:val="808080" w:themeColor="background1" w:themeShade="80"/>
          <w:sz w:val="24"/>
          <w:szCs w:val="24"/>
        </w:rPr>
        <w:t>G</w:t>
      </w:r>
      <w:r w:rsidR="00724A9C">
        <w:rPr>
          <w:rFonts w:asciiTheme="minorHAnsi" w:hAnsiTheme="minorHAnsi"/>
          <w:b/>
          <w:color w:val="808080" w:themeColor="background1" w:themeShade="80"/>
          <w:sz w:val="24"/>
          <w:szCs w:val="24"/>
        </w:rPr>
        <w:t>.</w:t>
      </w:r>
      <w:r>
        <w:rPr>
          <w:rFonts w:asciiTheme="minorHAnsi" w:hAnsiTheme="minorHAnsi"/>
          <w:b/>
          <w:color w:val="808080" w:themeColor="background1" w:themeShade="80"/>
          <w:sz w:val="24"/>
          <w:szCs w:val="24"/>
        </w:rPr>
        <w:t xml:space="preserve"> Burford</w:t>
      </w:r>
    </w:p>
    <w:p w14:paraId="73095F3D" w14:textId="77777777" w:rsidR="00462730" w:rsidRDefault="00462730" w:rsidP="00F363FD">
      <w:pPr>
        <w:spacing w:after="0" w:line="240" w:lineRule="auto"/>
        <w:jc w:val="center"/>
        <w:rPr>
          <w:rFonts w:asciiTheme="minorHAnsi" w:hAnsiTheme="minorHAnsi"/>
          <w:b/>
          <w:color w:val="808080" w:themeColor="background1" w:themeShade="80"/>
          <w:sz w:val="24"/>
          <w:szCs w:val="24"/>
        </w:rPr>
      </w:pPr>
    </w:p>
    <w:p w14:paraId="49979BAC" w14:textId="77777777" w:rsidR="0086401B" w:rsidRDefault="0086401B" w:rsidP="00BD7165">
      <w:pPr>
        <w:spacing w:after="0" w:line="240" w:lineRule="auto"/>
        <w:jc w:val="center"/>
        <w:rPr>
          <w:rFonts w:asciiTheme="minorHAnsi" w:hAnsiTheme="minorHAnsi"/>
          <w:b/>
          <w:color w:val="808080" w:themeColor="background1" w:themeShade="80"/>
          <w:sz w:val="24"/>
          <w:szCs w:val="24"/>
        </w:rPr>
      </w:pPr>
      <w:r>
        <w:rPr>
          <w:rFonts w:asciiTheme="minorHAnsi" w:hAnsiTheme="minorHAnsi"/>
          <w:b/>
          <w:color w:val="808080" w:themeColor="background1" w:themeShade="80"/>
          <w:sz w:val="24"/>
          <w:szCs w:val="24"/>
        </w:rPr>
        <w:t>CASIC, Keele University, October 2015</w:t>
      </w:r>
    </w:p>
    <w:p w14:paraId="583C00B5" w14:textId="77777777" w:rsidR="00317BD6" w:rsidRPr="0086401B" w:rsidRDefault="00317BD6" w:rsidP="00BD7165">
      <w:pPr>
        <w:spacing w:after="0" w:line="240" w:lineRule="auto"/>
        <w:jc w:val="center"/>
        <w:rPr>
          <w:rFonts w:asciiTheme="minorHAnsi" w:hAnsiTheme="minorHAnsi"/>
          <w:b/>
          <w:color w:val="808080" w:themeColor="background1" w:themeShade="80"/>
          <w:sz w:val="24"/>
          <w:szCs w:val="24"/>
        </w:rPr>
      </w:pPr>
      <w:r>
        <w:rPr>
          <w:rFonts w:asciiTheme="minorHAnsi" w:hAnsiTheme="minorHAnsi"/>
          <w:b/>
          <w:color w:val="808080" w:themeColor="background1" w:themeShade="80"/>
          <w:sz w:val="24"/>
          <w:szCs w:val="24"/>
        </w:rPr>
        <w:t>Library Catalogue Reference:</w:t>
      </w:r>
      <w:r w:rsidR="00FE012E">
        <w:rPr>
          <w:rFonts w:asciiTheme="minorHAnsi" w:hAnsiTheme="minorHAnsi"/>
          <w:b/>
          <w:color w:val="808080" w:themeColor="background1" w:themeShade="80"/>
          <w:sz w:val="24"/>
          <w:szCs w:val="24"/>
        </w:rPr>
        <w:t xml:space="preserve"> </w:t>
      </w:r>
      <w:r w:rsidR="00C42688">
        <w:rPr>
          <w:rFonts w:asciiTheme="minorHAnsi" w:hAnsiTheme="minorHAnsi"/>
          <w:b/>
          <w:color w:val="808080" w:themeColor="background1" w:themeShade="80"/>
          <w:sz w:val="24"/>
          <w:szCs w:val="24"/>
        </w:rPr>
        <w:t>CWPS0002</w:t>
      </w:r>
    </w:p>
    <w:p w14:paraId="10F3F6D3" w14:textId="77777777" w:rsidR="0086401B" w:rsidRDefault="0086401B" w:rsidP="00BD7165">
      <w:pPr>
        <w:spacing w:after="0" w:line="240" w:lineRule="auto"/>
        <w:jc w:val="center"/>
        <w:rPr>
          <w:rFonts w:asciiTheme="minorHAnsi" w:hAnsiTheme="minorHAnsi"/>
          <w:b/>
          <w:color w:val="808080" w:themeColor="background1" w:themeShade="80"/>
          <w:sz w:val="24"/>
          <w:szCs w:val="24"/>
        </w:rPr>
      </w:pPr>
    </w:p>
    <w:p w14:paraId="7A50B2AC" w14:textId="77777777" w:rsidR="0086401B" w:rsidRPr="0086401B" w:rsidRDefault="0086401B" w:rsidP="00BD7165">
      <w:pPr>
        <w:spacing w:after="0" w:line="240" w:lineRule="auto"/>
        <w:jc w:val="center"/>
        <w:rPr>
          <w:rFonts w:asciiTheme="minorHAnsi" w:hAnsiTheme="minorHAnsi"/>
          <w:b/>
          <w:color w:val="808080" w:themeColor="background1" w:themeShade="80"/>
          <w:sz w:val="24"/>
          <w:szCs w:val="24"/>
        </w:rPr>
      </w:pPr>
      <w:r w:rsidRPr="0086401B">
        <w:rPr>
          <w:rFonts w:asciiTheme="minorHAnsi" w:hAnsiTheme="minorHAnsi"/>
          <w:b/>
          <w:color w:val="808080" w:themeColor="background1" w:themeShade="80"/>
          <w:sz w:val="24"/>
          <w:szCs w:val="24"/>
        </w:rPr>
        <w:t xml:space="preserve">Published by: </w:t>
      </w:r>
      <w:r>
        <w:rPr>
          <w:rFonts w:asciiTheme="minorHAnsi" w:hAnsiTheme="minorHAnsi"/>
          <w:b/>
          <w:color w:val="808080" w:themeColor="background1" w:themeShade="80"/>
          <w:sz w:val="24"/>
          <w:szCs w:val="24"/>
        </w:rPr>
        <w:t>Community Animation and Social Innovation Centre (CASIC)</w:t>
      </w:r>
    </w:p>
    <w:p w14:paraId="04E36F44" w14:textId="77777777" w:rsidR="0086401B" w:rsidRPr="0086401B" w:rsidRDefault="0086401B" w:rsidP="00BD7165">
      <w:pPr>
        <w:spacing w:after="0" w:line="240" w:lineRule="auto"/>
        <w:jc w:val="center"/>
        <w:rPr>
          <w:rFonts w:asciiTheme="minorHAnsi" w:hAnsiTheme="minorHAnsi"/>
          <w:b/>
          <w:color w:val="808080" w:themeColor="background1" w:themeShade="80"/>
          <w:sz w:val="24"/>
          <w:szCs w:val="24"/>
        </w:rPr>
      </w:pPr>
      <w:r w:rsidRPr="0086401B">
        <w:rPr>
          <w:rFonts w:asciiTheme="minorHAnsi" w:hAnsiTheme="minorHAnsi"/>
          <w:b/>
          <w:color w:val="808080" w:themeColor="background1" w:themeShade="80"/>
          <w:sz w:val="24"/>
          <w:szCs w:val="24"/>
        </w:rPr>
        <w:t xml:space="preserve">Faculty of </w:t>
      </w:r>
      <w:r>
        <w:rPr>
          <w:rFonts w:asciiTheme="minorHAnsi" w:hAnsiTheme="minorHAnsi"/>
          <w:b/>
          <w:color w:val="808080" w:themeColor="background1" w:themeShade="80"/>
          <w:sz w:val="24"/>
          <w:szCs w:val="24"/>
        </w:rPr>
        <w:t>Humanities and Social Sciences</w:t>
      </w:r>
      <w:r w:rsidRPr="0086401B">
        <w:rPr>
          <w:rFonts w:asciiTheme="minorHAnsi" w:hAnsiTheme="minorHAnsi"/>
          <w:b/>
          <w:color w:val="808080" w:themeColor="background1" w:themeShade="80"/>
          <w:sz w:val="24"/>
          <w:szCs w:val="24"/>
        </w:rPr>
        <w:t xml:space="preserve">, </w:t>
      </w:r>
      <w:r>
        <w:rPr>
          <w:rFonts w:asciiTheme="minorHAnsi" w:hAnsiTheme="minorHAnsi"/>
          <w:b/>
          <w:color w:val="808080" w:themeColor="background1" w:themeShade="80"/>
          <w:sz w:val="24"/>
          <w:szCs w:val="24"/>
        </w:rPr>
        <w:t>Keele</w:t>
      </w:r>
      <w:r w:rsidRPr="0086401B">
        <w:rPr>
          <w:rFonts w:asciiTheme="minorHAnsi" w:hAnsiTheme="minorHAnsi"/>
          <w:b/>
          <w:color w:val="808080" w:themeColor="background1" w:themeShade="80"/>
          <w:sz w:val="24"/>
          <w:szCs w:val="24"/>
        </w:rPr>
        <w:t xml:space="preserve"> University,</w:t>
      </w:r>
    </w:p>
    <w:p w14:paraId="24304412" w14:textId="77777777" w:rsidR="0086401B" w:rsidRPr="0086401B" w:rsidRDefault="0086401B" w:rsidP="00BD7165">
      <w:pPr>
        <w:spacing w:after="0" w:line="240" w:lineRule="auto"/>
        <w:jc w:val="center"/>
        <w:rPr>
          <w:rFonts w:asciiTheme="minorHAnsi" w:hAnsiTheme="minorHAnsi"/>
          <w:b/>
          <w:color w:val="808080" w:themeColor="background1" w:themeShade="80"/>
          <w:sz w:val="24"/>
          <w:szCs w:val="24"/>
        </w:rPr>
      </w:pPr>
      <w:r>
        <w:rPr>
          <w:rFonts w:asciiTheme="minorHAnsi" w:hAnsiTheme="minorHAnsi"/>
          <w:b/>
          <w:color w:val="808080" w:themeColor="background1" w:themeShade="80"/>
          <w:sz w:val="24"/>
          <w:szCs w:val="24"/>
        </w:rPr>
        <w:t>Keele</w:t>
      </w:r>
      <w:r w:rsidRPr="0086401B">
        <w:rPr>
          <w:rFonts w:asciiTheme="minorHAnsi" w:hAnsiTheme="minorHAnsi"/>
          <w:b/>
          <w:color w:val="808080" w:themeColor="background1" w:themeShade="80"/>
          <w:sz w:val="24"/>
          <w:szCs w:val="24"/>
        </w:rPr>
        <w:t xml:space="preserve">, </w:t>
      </w:r>
      <w:r>
        <w:rPr>
          <w:rFonts w:asciiTheme="minorHAnsi" w:hAnsiTheme="minorHAnsi"/>
          <w:b/>
          <w:color w:val="808080" w:themeColor="background1" w:themeShade="80"/>
          <w:sz w:val="24"/>
          <w:szCs w:val="24"/>
        </w:rPr>
        <w:t>Staffordshire, ST5 5BG</w:t>
      </w:r>
    </w:p>
    <w:p w14:paraId="6AB01B23" w14:textId="77777777" w:rsidR="0086401B" w:rsidRPr="0086401B" w:rsidRDefault="00BD7165" w:rsidP="00BD7165">
      <w:pPr>
        <w:spacing w:after="0" w:line="240" w:lineRule="auto"/>
        <w:jc w:val="center"/>
        <w:rPr>
          <w:rFonts w:asciiTheme="minorHAnsi" w:hAnsiTheme="minorHAnsi"/>
          <w:b/>
          <w:color w:val="808080" w:themeColor="background1" w:themeShade="80"/>
          <w:sz w:val="24"/>
          <w:szCs w:val="24"/>
        </w:rPr>
      </w:pPr>
      <w:r>
        <w:rPr>
          <w:rFonts w:asciiTheme="minorHAnsi" w:hAnsiTheme="minorHAnsi"/>
          <w:b/>
          <w:color w:val="808080" w:themeColor="background1" w:themeShade="80"/>
          <w:sz w:val="24"/>
          <w:szCs w:val="24"/>
        </w:rPr>
        <w:t>Tel: +44 (0)1782 7</w:t>
      </w:r>
      <w:r w:rsidR="00317BD6">
        <w:rPr>
          <w:rFonts w:asciiTheme="minorHAnsi" w:hAnsiTheme="minorHAnsi"/>
          <w:b/>
          <w:color w:val="808080" w:themeColor="background1" w:themeShade="80"/>
          <w:sz w:val="24"/>
          <w:szCs w:val="24"/>
        </w:rPr>
        <w:t>32000</w:t>
      </w:r>
      <w:r>
        <w:rPr>
          <w:rFonts w:asciiTheme="minorHAnsi" w:hAnsiTheme="minorHAnsi"/>
          <w:b/>
          <w:color w:val="808080" w:themeColor="background1" w:themeShade="80"/>
          <w:sz w:val="24"/>
          <w:szCs w:val="24"/>
        </w:rPr>
        <w:t xml:space="preserve"> </w:t>
      </w:r>
    </w:p>
    <w:p w14:paraId="010DFB30" w14:textId="77777777" w:rsidR="00BD7165" w:rsidRDefault="0086401B" w:rsidP="00BD7165">
      <w:pPr>
        <w:spacing w:after="0" w:line="240" w:lineRule="auto"/>
        <w:jc w:val="center"/>
        <w:rPr>
          <w:rFonts w:asciiTheme="minorHAnsi" w:hAnsiTheme="minorHAnsi"/>
          <w:b/>
          <w:color w:val="808080" w:themeColor="background1" w:themeShade="80"/>
          <w:sz w:val="24"/>
          <w:szCs w:val="24"/>
        </w:rPr>
      </w:pPr>
      <w:r w:rsidRPr="0086401B">
        <w:rPr>
          <w:rFonts w:asciiTheme="minorHAnsi" w:hAnsiTheme="minorHAnsi"/>
          <w:b/>
          <w:color w:val="808080" w:themeColor="background1" w:themeShade="80"/>
          <w:sz w:val="24"/>
          <w:szCs w:val="24"/>
        </w:rPr>
        <w:t xml:space="preserve">Email: </w:t>
      </w:r>
      <w:r w:rsidR="00BD7165">
        <w:rPr>
          <w:rFonts w:asciiTheme="minorHAnsi" w:hAnsiTheme="minorHAnsi"/>
          <w:b/>
          <w:color w:val="808080" w:themeColor="background1" w:themeShade="80"/>
          <w:sz w:val="24"/>
          <w:szCs w:val="24"/>
        </w:rPr>
        <w:t>support</w:t>
      </w:r>
      <w:r w:rsidR="00317BD6">
        <w:rPr>
          <w:rFonts w:asciiTheme="minorHAnsi" w:hAnsiTheme="minorHAnsi"/>
          <w:b/>
          <w:color w:val="808080" w:themeColor="background1" w:themeShade="80"/>
          <w:sz w:val="24"/>
          <w:szCs w:val="24"/>
        </w:rPr>
        <w:t>.casic</w:t>
      </w:r>
      <w:r w:rsidRPr="0086401B">
        <w:rPr>
          <w:rFonts w:asciiTheme="minorHAnsi" w:hAnsiTheme="minorHAnsi"/>
          <w:b/>
          <w:color w:val="808080" w:themeColor="background1" w:themeShade="80"/>
          <w:sz w:val="24"/>
          <w:szCs w:val="24"/>
        </w:rPr>
        <w:t>@</w:t>
      </w:r>
      <w:r w:rsidR="00317BD6">
        <w:rPr>
          <w:rFonts w:asciiTheme="minorHAnsi" w:hAnsiTheme="minorHAnsi"/>
          <w:b/>
          <w:color w:val="808080" w:themeColor="background1" w:themeShade="80"/>
          <w:sz w:val="24"/>
          <w:szCs w:val="24"/>
        </w:rPr>
        <w:t>keele</w:t>
      </w:r>
      <w:r w:rsidRPr="0086401B">
        <w:rPr>
          <w:rFonts w:asciiTheme="minorHAnsi" w:hAnsiTheme="minorHAnsi"/>
          <w:b/>
          <w:color w:val="808080" w:themeColor="background1" w:themeShade="80"/>
          <w:sz w:val="24"/>
          <w:szCs w:val="24"/>
        </w:rPr>
        <w:t>.ac.uk or</w:t>
      </w:r>
      <w:r w:rsidR="00BD7165">
        <w:rPr>
          <w:rFonts w:asciiTheme="minorHAnsi" w:hAnsiTheme="minorHAnsi"/>
          <w:b/>
          <w:color w:val="808080" w:themeColor="background1" w:themeShade="80"/>
          <w:sz w:val="24"/>
          <w:szCs w:val="24"/>
        </w:rPr>
        <w:t xml:space="preserve"> for information on the</w:t>
      </w:r>
    </w:p>
    <w:p w14:paraId="106A2261" w14:textId="77777777" w:rsidR="00BD7165" w:rsidRDefault="00317BD6" w:rsidP="00BD7165">
      <w:pPr>
        <w:spacing w:after="0" w:line="240" w:lineRule="auto"/>
        <w:jc w:val="center"/>
        <w:rPr>
          <w:rFonts w:asciiTheme="minorHAnsi" w:hAnsiTheme="minorHAnsi"/>
          <w:b/>
          <w:color w:val="808080" w:themeColor="background1" w:themeShade="80"/>
          <w:sz w:val="24"/>
          <w:szCs w:val="24"/>
        </w:rPr>
      </w:pPr>
      <w:r>
        <w:rPr>
          <w:rFonts w:asciiTheme="minorHAnsi" w:hAnsiTheme="minorHAnsi"/>
          <w:b/>
          <w:color w:val="808080" w:themeColor="background1" w:themeShade="80"/>
          <w:sz w:val="24"/>
          <w:szCs w:val="24"/>
        </w:rPr>
        <w:t>Working P</w:t>
      </w:r>
      <w:r w:rsidR="00BD7165">
        <w:rPr>
          <w:rFonts w:asciiTheme="minorHAnsi" w:hAnsiTheme="minorHAnsi"/>
          <w:b/>
          <w:color w:val="808080" w:themeColor="background1" w:themeShade="80"/>
          <w:sz w:val="24"/>
          <w:szCs w:val="24"/>
        </w:rPr>
        <w:t>apers</w:t>
      </w:r>
      <w:r>
        <w:rPr>
          <w:rFonts w:asciiTheme="minorHAnsi" w:hAnsiTheme="minorHAnsi"/>
          <w:b/>
          <w:color w:val="808080" w:themeColor="background1" w:themeShade="80"/>
          <w:sz w:val="24"/>
          <w:szCs w:val="24"/>
        </w:rPr>
        <w:t xml:space="preserve"> S</w:t>
      </w:r>
      <w:r w:rsidR="00BD7165">
        <w:rPr>
          <w:rFonts w:asciiTheme="minorHAnsi" w:hAnsiTheme="minorHAnsi"/>
          <w:b/>
          <w:color w:val="808080" w:themeColor="background1" w:themeShade="80"/>
          <w:sz w:val="24"/>
          <w:szCs w:val="24"/>
        </w:rPr>
        <w:t>eries</w:t>
      </w:r>
      <w:r w:rsidR="0086401B" w:rsidRPr="0086401B">
        <w:rPr>
          <w:rFonts w:asciiTheme="minorHAnsi" w:hAnsiTheme="minorHAnsi"/>
          <w:b/>
          <w:color w:val="808080" w:themeColor="background1" w:themeShade="80"/>
          <w:sz w:val="24"/>
          <w:szCs w:val="24"/>
        </w:rPr>
        <w:t xml:space="preserve"> </w:t>
      </w:r>
      <w:r w:rsidR="0086401B">
        <w:rPr>
          <w:rFonts w:asciiTheme="minorHAnsi" w:hAnsiTheme="minorHAnsi"/>
          <w:b/>
          <w:color w:val="808080" w:themeColor="background1" w:themeShade="80"/>
          <w:sz w:val="24"/>
          <w:szCs w:val="24"/>
        </w:rPr>
        <w:t>l.hamilton@keele.ac.uk</w:t>
      </w:r>
    </w:p>
    <w:p w14:paraId="52B590B8" w14:textId="77777777" w:rsidR="0086401B" w:rsidRDefault="0086401B" w:rsidP="00BD7165">
      <w:pPr>
        <w:spacing w:after="0" w:line="240" w:lineRule="auto"/>
        <w:jc w:val="center"/>
        <w:rPr>
          <w:rFonts w:asciiTheme="minorHAnsi" w:hAnsiTheme="minorHAnsi"/>
          <w:b/>
          <w:color w:val="808080" w:themeColor="background1" w:themeShade="80"/>
          <w:sz w:val="24"/>
          <w:szCs w:val="24"/>
        </w:rPr>
      </w:pPr>
      <w:r w:rsidRPr="0086401B">
        <w:rPr>
          <w:rFonts w:asciiTheme="minorHAnsi" w:hAnsiTheme="minorHAnsi"/>
          <w:b/>
          <w:color w:val="808080" w:themeColor="background1" w:themeShade="80"/>
          <w:sz w:val="24"/>
          <w:szCs w:val="24"/>
        </w:rPr>
        <w:t xml:space="preserve">Web: </w:t>
      </w:r>
      <w:r w:rsidR="00317BD6" w:rsidRPr="00317BD6">
        <w:rPr>
          <w:rFonts w:asciiTheme="minorHAnsi" w:hAnsiTheme="minorHAnsi"/>
          <w:b/>
          <w:color w:val="808080" w:themeColor="background1" w:themeShade="80"/>
          <w:sz w:val="24"/>
          <w:szCs w:val="24"/>
        </w:rPr>
        <w:t xml:space="preserve">www.keele.ac.uk/casic  </w:t>
      </w:r>
    </w:p>
    <w:p w14:paraId="1A7DD201" w14:textId="77777777" w:rsidR="00FE012E" w:rsidRDefault="00FE012E" w:rsidP="00BD7165">
      <w:pPr>
        <w:spacing w:after="0" w:line="240" w:lineRule="auto"/>
        <w:jc w:val="center"/>
        <w:rPr>
          <w:rFonts w:asciiTheme="minorHAnsi" w:hAnsiTheme="minorHAnsi"/>
          <w:b/>
          <w:color w:val="808080" w:themeColor="background1" w:themeShade="80"/>
          <w:sz w:val="24"/>
          <w:szCs w:val="24"/>
        </w:rPr>
      </w:pPr>
    </w:p>
    <w:p w14:paraId="67EE226A" w14:textId="77777777" w:rsidR="00533415" w:rsidRDefault="00533415" w:rsidP="0086401B">
      <w:pPr>
        <w:spacing w:after="0" w:line="240" w:lineRule="auto"/>
        <w:rPr>
          <w:rFonts w:asciiTheme="minorHAnsi" w:hAnsiTheme="minorHAnsi"/>
          <w:b/>
          <w:color w:val="808080" w:themeColor="background1" w:themeShade="80"/>
          <w:sz w:val="24"/>
          <w:szCs w:val="24"/>
        </w:rPr>
      </w:pPr>
    </w:p>
    <w:p w14:paraId="35AB233C" w14:textId="77777777" w:rsidR="00462730" w:rsidRDefault="00FE012E" w:rsidP="00FE012E">
      <w:pPr>
        <w:spacing w:after="0" w:line="240" w:lineRule="auto"/>
        <w:jc w:val="center"/>
        <w:rPr>
          <w:rFonts w:asciiTheme="minorHAnsi" w:hAnsiTheme="minorHAnsi"/>
          <w:b/>
          <w:color w:val="808080" w:themeColor="background1" w:themeShade="80"/>
          <w:sz w:val="24"/>
          <w:szCs w:val="24"/>
        </w:rPr>
      </w:pPr>
      <w:r>
        <w:rPr>
          <w:rFonts w:ascii="Arial" w:hAnsi="Arial" w:cs="Arial"/>
          <w:noProof/>
          <w:color w:val="1020D0"/>
          <w:sz w:val="20"/>
          <w:szCs w:val="20"/>
          <w:lang w:eastAsia="en-GB"/>
        </w:rPr>
        <w:lastRenderedPageBreak/>
        <w:drawing>
          <wp:inline distT="0" distB="0" distL="0" distR="0" wp14:anchorId="3BD01AE9" wp14:editId="39A53A02">
            <wp:extent cx="675861" cy="420090"/>
            <wp:effectExtent l="0" t="0" r="0" b="0"/>
            <wp:docPr id="7" name="Picture 7" descr="http://tse1.mm.bing.net/th?&amp;id=OIP.M195cbea5bfe119bcc5214a75872971f5o0&amp;w=300&amp;h=300&amp;c=0&amp;pid=1.9&amp;rs=0&amp;p=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OIP.M195cbea5bfe119bcc5214a75872971f5o0&amp;w=300&amp;h=300&amp;c=0&amp;pid=1.9&amp;rs=0&amp;p=0">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7071" cy="420842"/>
                    </a:xfrm>
                    <a:prstGeom prst="rect">
                      <a:avLst/>
                    </a:prstGeom>
                    <a:noFill/>
                    <a:ln>
                      <a:noFill/>
                    </a:ln>
                  </pic:spPr>
                </pic:pic>
              </a:graphicData>
            </a:graphic>
          </wp:inline>
        </w:drawing>
      </w:r>
      <w:r>
        <w:rPr>
          <w:rFonts w:asciiTheme="minorHAnsi" w:hAnsiTheme="minorHAnsi"/>
          <w:b/>
          <w:color w:val="808080" w:themeColor="background1" w:themeShade="80"/>
          <w:sz w:val="24"/>
          <w:szCs w:val="24"/>
        </w:rPr>
        <w:t xml:space="preserve">     </w:t>
      </w:r>
      <w:r w:rsidR="00533415">
        <w:rPr>
          <w:noProof/>
          <w:lang w:eastAsia="en-GB"/>
        </w:rPr>
        <w:drawing>
          <wp:inline distT="0" distB="0" distL="0" distR="0" wp14:anchorId="12AF1EA5" wp14:editId="63375118">
            <wp:extent cx="626165" cy="1061494"/>
            <wp:effectExtent l="0" t="0" r="2540" b="5715"/>
            <wp:docPr id="6" name="Picture 6" descr="Keele_Logo_vertical_sta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ele_Logo_vertical_stack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1132" cy="1069915"/>
                    </a:xfrm>
                    <a:prstGeom prst="rect">
                      <a:avLst/>
                    </a:prstGeom>
                    <a:noFill/>
                    <a:ln>
                      <a:noFill/>
                    </a:ln>
                  </pic:spPr>
                </pic:pic>
              </a:graphicData>
            </a:graphic>
          </wp:inline>
        </w:drawing>
      </w:r>
      <w:r>
        <w:rPr>
          <w:rFonts w:ascii="Arial" w:hAnsi="Arial" w:cs="Arial"/>
          <w:noProof/>
          <w:color w:val="41B7D8"/>
          <w:sz w:val="20"/>
          <w:szCs w:val="20"/>
          <w:lang w:eastAsia="en-GB"/>
        </w:rPr>
        <w:t xml:space="preserve">     </w:t>
      </w:r>
      <w:r>
        <w:rPr>
          <w:rFonts w:ascii="Arial" w:hAnsi="Arial" w:cs="Arial"/>
          <w:noProof/>
          <w:color w:val="41B7D8"/>
          <w:sz w:val="20"/>
          <w:szCs w:val="20"/>
          <w:lang w:eastAsia="en-GB"/>
        </w:rPr>
        <w:drawing>
          <wp:inline distT="0" distB="0" distL="0" distR="0" wp14:anchorId="5C2EE58D" wp14:editId="0E293847">
            <wp:extent cx="1103244" cy="316961"/>
            <wp:effectExtent l="0" t="0" r="1905" b="6985"/>
            <wp:docPr id="8" name="Picture 8" descr="https://unltd.org.uk/wp-content/uploads/2014/10/rsz_unltd_2012_logov2.pn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nltd.org.uk/wp-content/uploads/2014/10/rsz_unltd_2012_logov2.pn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03281" cy="316972"/>
                    </a:xfrm>
                    <a:prstGeom prst="rect">
                      <a:avLst/>
                    </a:prstGeom>
                    <a:noFill/>
                    <a:ln>
                      <a:noFill/>
                    </a:ln>
                  </pic:spPr>
                </pic:pic>
              </a:graphicData>
            </a:graphic>
          </wp:inline>
        </w:drawing>
      </w:r>
      <w:r w:rsidR="00462730">
        <w:rPr>
          <w:rFonts w:asciiTheme="minorHAnsi" w:hAnsiTheme="minorHAnsi"/>
          <w:b/>
          <w:color w:val="808080" w:themeColor="background1" w:themeShade="80"/>
          <w:sz w:val="24"/>
          <w:szCs w:val="24"/>
        </w:rPr>
        <w:br w:type="page"/>
      </w:r>
    </w:p>
    <w:p w14:paraId="01738FC4" w14:textId="77777777" w:rsidR="00F363FD" w:rsidRPr="00462730" w:rsidRDefault="00F363FD" w:rsidP="00F363FD">
      <w:pPr>
        <w:spacing w:after="0" w:line="240" w:lineRule="auto"/>
        <w:jc w:val="center"/>
        <w:rPr>
          <w:rFonts w:asciiTheme="minorHAnsi" w:hAnsiTheme="minorHAnsi"/>
          <w:b/>
          <w:color w:val="808080" w:themeColor="background1" w:themeShade="80"/>
          <w:sz w:val="24"/>
          <w:szCs w:val="24"/>
        </w:rPr>
      </w:pPr>
    </w:p>
    <w:p w14:paraId="495EF2F2" w14:textId="77777777" w:rsidR="00F363FD" w:rsidRDefault="00F363FD" w:rsidP="00F363FD">
      <w:pPr>
        <w:spacing w:after="0" w:line="240" w:lineRule="auto"/>
        <w:jc w:val="center"/>
        <w:rPr>
          <w:rFonts w:asciiTheme="minorHAnsi" w:hAnsiTheme="minorHAnsi"/>
          <w:b/>
          <w:color w:val="0070C0"/>
          <w:sz w:val="24"/>
          <w:szCs w:val="24"/>
        </w:rPr>
      </w:pPr>
    </w:p>
    <w:p w14:paraId="5A9B1637" w14:textId="77777777" w:rsidR="004F76BD" w:rsidRDefault="004F76BD" w:rsidP="004F76BD">
      <w:pPr>
        <w:jc w:val="center"/>
        <w:rPr>
          <w:rFonts w:asciiTheme="minorHAnsi" w:hAnsiTheme="minorHAnsi"/>
          <w:b/>
          <w:sz w:val="28"/>
          <w:szCs w:val="24"/>
        </w:rPr>
      </w:pPr>
    </w:p>
    <w:p w14:paraId="0AB01B4B" w14:textId="77777777" w:rsidR="004F76BD" w:rsidRDefault="004F76BD" w:rsidP="004F76BD">
      <w:pPr>
        <w:jc w:val="center"/>
        <w:rPr>
          <w:rFonts w:asciiTheme="minorHAnsi" w:hAnsiTheme="minorHAnsi"/>
          <w:b/>
          <w:sz w:val="28"/>
          <w:szCs w:val="24"/>
        </w:rPr>
      </w:pPr>
    </w:p>
    <w:p w14:paraId="2113C186" w14:textId="77777777" w:rsidR="004F76BD" w:rsidRDefault="004F76BD" w:rsidP="004F76BD">
      <w:pPr>
        <w:jc w:val="center"/>
        <w:rPr>
          <w:rFonts w:asciiTheme="minorHAnsi" w:hAnsiTheme="minorHAnsi"/>
          <w:b/>
          <w:sz w:val="28"/>
          <w:szCs w:val="24"/>
        </w:rPr>
      </w:pPr>
      <w:r w:rsidRPr="004F76BD">
        <w:rPr>
          <w:rFonts w:asciiTheme="minorHAnsi" w:hAnsiTheme="minorHAnsi"/>
          <w:b/>
          <w:sz w:val="28"/>
          <w:szCs w:val="24"/>
        </w:rPr>
        <w:t xml:space="preserve">COLLABORATIVE RESEARCH FOR SUSTAINABILITY: </w:t>
      </w:r>
    </w:p>
    <w:p w14:paraId="0DF3EAC7" w14:textId="77777777" w:rsidR="004F76BD" w:rsidRPr="004F76BD" w:rsidRDefault="004F76BD" w:rsidP="004F76BD">
      <w:pPr>
        <w:jc w:val="center"/>
        <w:rPr>
          <w:rFonts w:asciiTheme="minorHAnsi" w:hAnsiTheme="minorHAnsi"/>
          <w:b/>
          <w:sz w:val="24"/>
          <w:szCs w:val="24"/>
        </w:rPr>
      </w:pPr>
      <w:r w:rsidRPr="004F76BD">
        <w:rPr>
          <w:rFonts w:asciiTheme="minorHAnsi" w:hAnsiTheme="minorHAnsi"/>
          <w:b/>
          <w:sz w:val="28"/>
          <w:szCs w:val="24"/>
        </w:rPr>
        <w:t>AN INSIDE-OUT DESIGN MANIFESTO</w:t>
      </w:r>
    </w:p>
    <w:p w14:paraId="61829780" w14:textId="77777777" w:rsidR="004F76BD" w:rsidRDefault="004F76BD" w:rsidP="004F76BD">
      <w:pPr>
        <w:rPr>
          <w:lang w:val="de-DE"/>
        </w:rPr>
      </w:pPr>
    </w:p>
    <w:p w14:paraId="69FB0714" w14:textId="77777777" w:rsidR="004F76BD" w:rsidRDefault="004F76BD" w:rsidP="004F76BD">
      <w:pPr>
        <w:rPr>
          <w:b/>
          <w:lang w:val="de-DE"/>
        </w:rPr>
      </w:pPr>
    </w:p>
    <w:p w14:paraId="5E4B7496" w14:textId="53A45EE7" w:rsidR="004F76BD" w:rsidRPr="00C82E44" w:rsidRDefault="004F76BD" w:rsidP="004F76BD">
      <w:pPr>
        <w:rPr>
          <w:b/>
          <w:sz w:val="24"/>
          <w:szCs w:val="24"/>
          <w:lang w:val="de-DE"/>
        </w:rPr>
      </w:pPr>
      <w:r w:rsidRPr="00C82E44">
        <w:rPr>
          <w:b/>
          <w:sz w:val="24"/>
          <w:szCs w:val="24"/>
          <w:lang w:val="de-DE"/>
        </w:rPr>
        <w:t>G</w:t>
      </w:r>
      <w:r w:rsidR="00520E24">
        <w:rPr>
          <w:b/>
          <w:sz w:val="24"/>
          <w:szCs w:val="24"/>
          <w:lang w:val="de-DE"/>
        </w:rPr>
        <w:t xml:space="preserve">. </w:t>
      </w:r>
      <w:r w:rsidRPr="00C82E44">
        <w:rPr>
          <w:b/>
          <w:sz w:val="24"/>
          <w:szCs w:val="24"/>
          <w:lang w:val="de-DE"/>
        </w:rPr>
        <w:t xml:space="preserve">Burford, </w:t>
      </w:r>
      <w:r w:rsidR="008A4BC8">
        <w:rPr>
          <w:b/>
          <w:sz w:val="24"/>
          <w:szCs w:val="24"/>
          <w:lang w:val="de-DE"/>
        </w:rPr>
        <w:t>Values and Sustainability Research Group, University of Brighton</w:t>
      </w:r>
    </w:p>
    <w:p w14:paraId="0FC49508" w14:textId="77777777" w:rsidR="004F76BD" w:rsidRDefault="004F76BD" w:rsidP="004F76BD"/>
    <w:p w14:paraId="03961506" w14:textId="77777777" w:rsidR="004F76BD" w:rsidRPr="004F76BD" w:rsidRDefault="004F76BD" w:rsidP="004F76BD">
      <w:pPr>
        <w:rPr>
          <w:b/>
          <w:color w:val="808080" w:themeColor="background1" w:themeShade="80"/>
        </w:rPr>
      </w:pPr>
      <w:r w:rsidRPr="004F76BD">
        <w:rPr>
          <w:b/>
          <w:color w:val="808080" w:themeColor="background1" w:themeShade="80"/>
        </w:rPr>
        <w:t>Abstract</w:t>
      </w:r>
    </w:p>
    <w:p w14:paraId="2FB134BD" w14:textId="77777777" w:rsidR="002D77B4" w:rsidRPr="002D77B4" w:rsidRDefault="002D77B4" w:rsidP="00C42688">
      <w:pPr>
        <w:pStyle w:val="NormalWeb"/>
        <w:jc w:val="both"/>
        <w:rPr>
          <w:rFonts w:ascii="Calibri" w:eastAsia="Calibri" w:hAnsi="Calibri" w:cs="Calibri"/>
          <w:sz w:val="22"/>
          <w:szCs w:val="22"/>
          <w:lang w:eastAsia="en-US"/>
        </w:rPr>
      </w:pPr>
      <w:r>
        <w:rPr>
          <w:rFonts w:ascii="Calibri" w:eastAsia="Calibri" w:hAnsi="Calibri" w:cs="Calibri"/>
          <w:sz w:val="22"/>
          <w:szCs w:val="22"/>
          <w:lang w:eastAsia="en-US"/>
        </w:rPr>
        <w:t>The term ‘inside-out design’ is coined here to</w:t>
      </w:r>
      <w:r w:rsidRPr="002D77B4">
        <w:rPr>
          <w:rFonts w:ascii="Calibri" w:eastAsia="Calibri" w:hAnsi="Calibri" w:cs="Calibri"/>
          <w:sz w:val="22"/>
          <w:szCs w:val="22"/>
          <w:lang w:eastAsia="en-US"/>
        </w:rPr>
        <w:t xml:space="preserve"> refer to a twofold process of </w:t>
      </w:r>
      <w:r>
        <w:rPr>
          <w:rFonts w:ascii="Calibri" w:eastAsia="Calibri" w:hAnsi="Calibri" w:cs="Calibri"/>
          <w:sz w:val="22"/>
          <w:szCs w:val="22"/>
          <w:lang w:eastAsia="en-US"/>
        </w:rPr>
        <w:t>(</w:t>
      </w:r>
      <w:proofErr w:type="spellStart"/>
      <w:r>
        <w:rPr>
          <w:rFonts w:ascii="Calibri" w:eastAsia="Calibri" w:hAnsi="Calibri" w:cs="Calibri"/>
          <w:sz w:val="22"/>
          <w:szCs w:val="22"/>
          <w:lang w:eastAsia="en-US"/>
        </w:rPr>
        <w:t>i</w:t>
      </w:r>
      <w:proofErr w:type="spellEnd"/>
      <w:r>
        <w:rPr>
          <w:rFonts w:ascii="Calibri" w:eastAsia="Calibri" w:hAnsi="Calibri" w:cs="Calibri"/>
          <w:sz w:val="22"/>
          <w:szCs w:val="22"/>
          <w:lang w:eastAsia="en-US"/>
        </w:rPr>
        <w:t xml:space="preserve">) </w:t>
      </w:r>
      <w:r w:rsidRPr="002D77B4">
        <w:rPr>
          <w:rFonts w:ascii="Calibri" w:eastAsia="Calibri" w:hAnsi="Calibri" w:cs="Calibri"/>
          <w:sz w:val="22"/>
          <w:szCs w:val="22"/>
          <w:lang w:eastAsia="en-US"/>
        </w:rPr>
        <w:t xml:space="preserve">‘starting from the inside’, </w:t>
      </w:r>
      <w:proofErr w:type="gramStart"/>
      <w:r w:rsidRPr="002D77B4">
        <w:rPr>
          <w:rFonts w:ascii="Calibri" w:eastAsia="Calibri" w:hAnsi="Calibri" w:cs="Calibri"/>
          <w:sz w:val="22"/>
          <w:szCs w:val="22"/>
          <w:lang w:eastAsia="en-US"/>
        </w:rPr>
        <w:t>i.e.</w:t>
      </w:r>
      <w:proofErr w:type="gramEnd"/>
      <w:r w:rsidRPr="002D77B4">
        <w:rPr>
          <w:rFonts w:ascii="Calibri" w:eastAsia="Calibri" w:hAnsi="Calibri" w:cs="Calibri"/>
          <w:sz w:val="22"/>
          <w:szCs w:val="22"/>
          <w:lang w:eastAsia="en-US"/>
        </w:rPr>
        <w:t xml:space="preserve"> reflecting on </w:t>
      </w:r>
      <w:r>
        <w:rPr>
          <w:rFonts w:ascii="Calibri" w:eastAsia="Calibri" w:hAnsi="Calibri" w:cs="Calibri"/>
          <w:sz w:val="22"/>
          <w:szCs w:val="22"/>
          <w:lang w:eastAsia="en-US"/>
        </w:rPr>
        <w:t>one’s</w:t>
      </w:r>
      <w:r w:rsidRPr="002D77B4">
        <w:rPr>
          <w:rFonts w:ascii="Calibri" w:eastAsia="Calibri" w:hAnsi="Calibri" w:cs="Calibri"/>
          <w:sz w:val="22"/>
          <w:szCs w:val="22"/>
          <w:lang w:eastAsia="en-US"/>
        </w:rPr>
        <w:t xml:space="preserve"> own core values and priorities at the start of a project or activity</w:t>
      </w:r>
      <w:r>
        <w:rPr>
          <w:rFonts w:ascii="Calibri" w:eastAsia="Calibri" w:hAnsi="Calibri" w:cs="Calibri"/>
          <w:sz w:val="22"/>
          <w:szCs w:val="22"/>
          <w:lang w:eastAsia="en-US"/>
        </w:rPr>
        <w:t>;</w:t>
      </w:r>
      <w:r w:rsidRPr="002D77B4">
        <w:rPr>
          <w:rFonts w:ascii="Calibri" w:eastAsia="Calibri" w:hAnsi="Calibri" w:cs="Calibri"/>
          <w:sz w:val="22"/>
          <w:szCs w:val="22"/>
          <w:lang w:eastAsia="en-US"/>
        </w:rPr>
        <w:t xml:space="preserve"> and then</w:t>
      </w:r>
      <w:r>
        <w:rPr>
          <w:rFonts w:ascii="Calibri" w:eastAsia="Calibri" w:hAnsi="Calibri" w:cs="Calibri"/>
          <w:sz w:val="22"/>
          <w:szCs w:val="22"/>
          <w:lang w:eastAsia="en-US"/>
        </w:rPr>
        <w:t xml:space="preserve"> (ii)</w:t>
      </w:r>
      <w:r w:rsidRPr="002D77B4">
        <w:rPr>
          <w:rFonts w:ascii="Calibri" w:eastAsia="Calibri" w:hAnsi="Calibri" w:cs="Calibri"/>
          <w:sz w:val="22"/>
          <w:szCs w:val="22"/>
          <w:lang w:eastAsia="en-US"/>
        </w:rPr>
        <w:t xml:space="preserve"> ‘going outside’, by engaging in genuine dialogues with other people about their values and priorities and by </w:t>
      </w:r>
      <w:r w:rsidR="00D91B53">
        <w:rPr>
          <w:rFonts w:ascii="Calibri" w:eastAsia="Calibri" w:hAnsi="Calibri" w:cs="Calibri"/>
          <w:sz w:val="22"/>
          <w:szCs w:val="22"/>
          <w:lang w:eastAsia="en-US"/>
        </w:rPr>
        <w:t>inter</w:t>
      </w:r>
      <w:r w:rsidRPr="002D77B4">
        <w:rPr>
          <w:rFonts w:ascii="Calibri" w:eastAsia="Calibri" w:hAnsi="Calibri" w:cs="Calibri"/>
          <w:sz w:val="22"/>
          <w:szCs w:val="22"/>
          <w:lang w:eastAsia="en-US"/>
        </w:rPr>
        <w:t xml:space="preserve">relating in more meaningful ways </w:t>
      </w:r>
      <w:r w:rsidR="00BE411B">
        <w:rPr>
          <w:rFonts w:ascii="Calibri" w:eastAsia="Calibri" w:hAnsi="Calibri" w:cs="Calibri"/>
          <w:sz w:val="22"/>
          <w:szCs w:val="22"/>
          <w:lang w:eastAsia="en-US"/>
        </w:rPr>
        <w:t>with</w:t>
      </w:r>
      <w:r w:rsidRPr="002D77B4">
        <w:rPr>
          <w:rFonts w:ascii="Calibri" w:eastAsia="Calibri" w:hAnsi="Calibri" w:cs="Calibri"/>
          <w:sz w:val="22"/>
          <w:szCs w:val="22"/>
          <w:lang w:eastAsia="en-US"/>
        </w:rPr>
        <w:t xml:space="preserve"> the </w:t>
      </w:r>
      <w:r w:rsidR="00D91B53">
        <w:rPr>
          <w:rFonts w:ascii="Calibri" w:eastAsia="Calibri" w:hAnsi="Calibri" w:cs="Calibri"/>
          <w:sz w:val="22"/>
          <w:szCs w:val="22"/>
          <w:lang w:eastAsia="en-US"/>
        </w:rPr>
        <w:t>more-than-human community</w:t>
      </w:r>
      <w:r w:rsidRPr="002D77B4">
        <w:rPr>
          <w:rFonts w:ascii="Calibri" w:eastAsia="Calibri" w:hAnsi="Calibri" w:cs="Calibri"/>
          <w:sz w:val="22"/>
          <w:szCs w:val="22"/>
          <w:lang w:eastAsia="en-US"/>
        </w:rPr>
        <w:t xml:space="preserve">. Inside-out design </w:t>
      </w:r>
      <w:r>
        <w:rPr>
          <w:rFonts w:ascii="Calibri" w:eastAsia="Calibri" w:hAnsi="Calibri" w:cs="Calibri"/>
          <w:sz w:val="22"/>
          <w:szCs w:val="22"/>
          <w:lang w:eastAsia="en-US"/>
        </w:rPr>
        <w:t>is proposed as a means of r</w:t>
      </w:r>
      <w:r w:rsidRPr="002D77B4">
        <w:rPr>
          <w:rFonts w:ascii="Calibri" w:eastAsia="Calibri" w:hAnsi="Calibri" w:cs="Calibri"/>
          <w:sz w:val="22"/>
          <w:szCs w:val="22"/>
          <w:lang w:eastAsia="en-US"/>
        </w:rPr>
        <w:t>emov</w:t>
      </w:r>
      <w:r>
        <w:rPr>
          <w:rFonts w:ascii="Calibri" w:eastAsia="Calibri" w:hAnsi="Calibri" w:cs="Calibri"/>
          <w:sz w:val="22"/>
          <w:szCs w:val="22"/>
          <w:lang w:eastAsia="en-US"/>
        </w:rPr>
        <w:t>ing</w:t>
      </w:r>
      <w:r w:rsidRPr="002D77B4">
        <w:rPr>
          <w:rFonts w:ascii="Calibri" w:eastAsia="Calibri" w:hAnsi="Calibri" w:cs="Calibri"/>
          <w:sz w:val="22"/>
          <w:szCs w:val="22"/>
          <w:lang w:eastAsia="en-US"/>
        </w:rPr>
        <w:t xml:space="preserve"> the assumptions of superiority and inferiority associated with traditional discourses of ‘bottom-up’ versus ‘top-down’, not only in sustainability work, but also in other arenas</w:t>
      </w:r>
      <w:r>
        <w:rPr>
          <w:rFonts w:ascii="Calibri" w:eastAsia="Calibri" w:hAnsi="Calibri" w:cs="Calibri"/>
          <w:sz w:val="22"/>
          <w:szCs w:val="22"/>
          <w:lang w:eastAsia="en-US"/>
        </w:rPr>
        <w:t>.</w:t>
      </w:r>
      <w:r w:rsidR="00C42688">
        <w:rPr>
          <w:rFonts w:ascii="Calibri" w:eastAsia="Calibri" w:hAnsi="Calibri" w:cs="Calibri"/>
          <w:sz w:val="22"/>
          <w:szCs w:val="22"/>
          <w:lang w:eastAsia="en-US"/>
        </w:rPr>
        <w:t xml:space="preserve"> </w:t>
      </w:r>
      <w:r w:rsidRPr="002D77B4">
        <w:rPr>
          <w:rFonts w:ascii="Calibri" w:eastAsia="Calibri" w:hAnsi="Calibri" w:cs="Calibri"/>
          <w:sz w:val="22"/>
          <w:szCs w:val="22"/>
          <w:lang w:eastAsia="en-US"/>
        </w:rPr>
        <w:t xml:space="preserve">This working paper blends traditional academic prose with visual art and poetry, both as a deliberate attempt to provoke an </w:t>
      </w:r>
      <w:proofErr w:type="spellStart"/>
      <w:r w:rsidRPr="002D77B4">
        <w:rPr>
          <w:rFonts w:ascii="Calibri" w:eastAsia="Calibri" w:hAnsi="Calibri" w:cs="Calibri"/>
          <w:sz w:val="22"/>
          <w:szCs w:val="22"/>
          <w:lang w:eastAsia="en-US"/>
        </w:rPr>
        <w:t>affective</w:t>
      </w:r>
      <w:proofErr w:type="spellEnd"/>
      <w:r w:rsidRPr="002D77B4">
        <w:rPr>
          <w:rFonts w:ascii="Calibri" w:eastAsia="Calibri" w:hAnsi="Calibri" w:cs="Calibri"/>
          <w:sz w:val="22"/>
          <w:szCs w:val="22"/>
          <w:lang w:eastAsia="en-US"/>
        </w:rPr>
        <w:t xml:space="preserve"> response that lingers in the reader’s memory, and as a challenge to some of the conventions and entrenched assumptions of academia that may subtly undermine sustainability initiatives.  The </w:t>
      </w:r>
      <w:r>
        <w:rPr>
          <w:rFonts w:ascii="Calibri" w:eastAsia="Calibri" w:hAnsi="Calibri" w:cs="Calibri"/>
          <w:sz w:val="22"/>
          <w:szCs w:val="22"/>
          <w:lang w:eastAsia="en-US"/>
        </w:rPr>
        <w:t xml:space="preserve">paper highlights the </w:t>
      </w:r>
      <w:r w:rsidRPr="002D77B4">
        <w:rPr>
          <w:rFonts w:ascii="Calibri" w:eastAsia="Calibri" w:hAnsi="Calibri" w:cs="Calibri"/>
          <w:sz w:val="22"/>
          <w:szCs w:val="22"/>
          <w:lang w:eastAsia="en-US"/>
        </w:rPr>
        <w:t xml:space="preserve">role of the artist as ‘entrepreneur in </w:t>
      </w:r>
      <w:proofErr w:type="gramStart"/>
      <w:r w:rsidRPr="002D77B4">
        <w:rPr>
          <w:rFonts w:ascii="Calibri" w:eastAsia="Calibri" w:hAnsi="Calibri" w:cs="Calibri"/>
          <w:sz w:val="22"/>
          <w:szCs w:val="22"/>
          <w:lang w:eastAsia="en-US"/>
        </w:rPr>
        <w:t>conventions’, and</w:t>
      </w:r>
      <w:proofErr w:type="gramEnd"/>
      <w:r w:rsidRPr="002D77B4">
        <w:rPr>
          <w:rFonts w:ascii="Calibri" w:eastAsia="Calibri" w:hAnsi="Calibri" w:cs="Calibri"/>
          <w:sz w:val="22"/>
          <w:szCs w:val="22"/>
          <w:lang w:eastAsia="en-US"/>
        </w:rPr>
        <w:t xml:space="preserve"> </w:t>
      </w:r>
      <w:r>
        <w:rPr>
          <w:rFonts w:ascii="Calibri" w:eastAsia="Calibri" w:hAnsi="Calibri" w:cs="Calibri"/>
          <w:sz w:val="22"/>
          <w:szCs w:val="22"/>
          <w:lang w:eastAsia="en-US"/>
        </w:rPr>
        <w:t>offers a space</w:t>
      </w:r>
      <w:r w:rsidRPr="002D77B4">
        <w:rPr>
          <w:rFonts w:ascii="Calibri" w:eastAsia="Calibri" w:hAnsi="Calibri" w:cs="Calibri"/>
          <w:sz w:val="22"/>
          <w:szCs w:val="22"/>
          <w:lang w:eastAsia="en-US"/>
        </w:rPr>
        <w:t xml:space="preserve"> for the engaged reader to become a co-creator - exploring their own subjective </w:t>
      </w:r>
      <w:r>
        <w:rPr>
          <w:rFonts w:ascii="Calibri" w:eastAsia="Calibri" w:hAnsi="Calibri" w:cs="Calibri"/>
          <w:sz w:val="22"/>
          <w:szCs w:val="22"/>
          <w:lang w:eastAsia="en-US"/>
        </w:rPr>
        <w:t xml:space="preserve">understanding of themselves as researcher, designer, and/or </w:t>
      </w:r>
      <w:proofErr w:type="spellStart"/>
      <w:r>
        <w:rPr>
          <w:rFonts w:ascii="Calibri" w:eastAsia="Calibri" w:hAnsi="Calibri" w:cs="Calibri"/>
          <w:sz w:val="22"/>
          <w:szCs w:val="22"/>
          <w:lang w:eastAsia="en-US"/>
        </w:rPr>
        <w:t>artivist</w:t>
      </w:r>
      <w:proofErr w:type="spellEnd"/>
      <w:r w:rsidRPr="002D77B4">
        <w:rPr>
          <w:rFonts w:ascii="Calibri" w:eastAsia="Calibri" w:hAnsi="Calibri" w:cs="Calibri"/>
          <w:sz w:val="22"/>
          <w:szCs w:val="22"/>
          <w:lang w:eastAsia="en-US"/>
        </w:rPr>
        <w:t xml:space="preserve">. </w:t>
      </w:r>
    </w:p>
    <w:p w14:paraId="3C40FAEC" w14:textId="77777777" w:rsidR="00C82E44" w:rsidRPr="002D77B4" w:rsidRDefault="00C82E44" w:rsidP="004F76BD">
      <w:pPr>
        <w:rPr>
          <w:b/>
        </w:rPr>
      </w:pPr>
    </w:p>
    <w:p w14:paraId="23E6F56B" w14:textId="77777777" w:rsidR="00C82E44" w:rsidRDefault="00C82E44" w:rsidP="004F76BD">
      <w:pPr>
        <w:rPr>
          <w:b/>
          <w:color w:val="808080" w:themeColor="background1" w:themeShade="80"/>
        </w:rPr>
      </w:pPr>
    </w:p>
    <w:p w14:paraId="6E61E0DC" w14:textId="77777777" w:rsidR="004F76BD" w:rsidRPr="004F76BD" w:rsidRDefault="004F76BD" w:rsidP="004F76BD">
      <w:pPr>
        <w:rPr>
          <w:b/>
          <w:color w:val="808080" w:themeColor="background1" w:themeShade="80"/>
        </w:rPr>
      </w:pPr>
      <w:r w:rsidRPr="004F76BD">
        <w:rPr>
          <w:b/>
          <w:color w:val="808080" w:themeColor="background1" w:themeShade="80"/>
        </w:rPr>
        <w:t xml:space="preserve">Keywords: </w:t>
      </w:r>
      <w:r w:rsidR="00AD62E8" w:rsidRPr="004F76BD">
        <w:rPr>
          <w:b/>
          <w:color w:val="808080" w:themeColor="background1" w:themeShade="80"/>
        </w:rPr>
        <w:t>Experience</w:t>
      </w:r>
      <w:r w:rsidR="00AD62E8">
        <w:rPr>
          <w:b/>
          <w:color w:val="808080" w:themeColor="background1" w:themeShade="80"/>
        </w:rPr>
        <w:t>-</w:t>
      </w:r>
      <w:r w:rsidR="00AD62E8" w:rsidRPr="004F76BD">
        <w:rPr>
          <w:b/>
          <w:color w:val="808080" w:themeColor="background1" w:themeShade="80"/>
        </w:rPr>
        <w:t>as</w:t>
      </w:r>
      <w:r w:rsidR="00AD62E8">
        <w:rPr>
          <w:b/>
          <w:color w:val="808080" w:themeColor="background1" w:themeShade="80"/>
        </w:rPr>
        <w:t>-</w:t>
      </w:r>
      <w:r w:rsidR="00AD62E8" w:rsidRPr="004F76BD">
        <w:rPr>
          <w:b/>
          <w:color w:val="808080" w:themeColor="background1" w:themeShade="80"/>
        </w:rPr>
        <w:t>knowledge</w:t>
      </w:r>
      <w:r w:rsidR="00AD62E8">
        <w:rPr>
          <w:b/>
          <w:color w:val="808080" w:themeColor="background1" w:themeShade="80"/>
        </w:rPr>
        <w:t>;</w:t>
      </w:r>
      <w:r w:rsidR="00AD62E8" w:rsidRPr="004F76BD">
        <w:rPr>
          <w:b/>
          <w:color w:val="808080" w:themeColor="background1" w:themeShade="80"/>
        </w:rPr>
        <w:t xml:space="preserve"> </w:t>
      </w:r>
      <w:r w:rsidRPr="004F76BD">
        <w:rPr>
          <w:b/>
          <w:color w:val="808080" w:themeColor="background1" w:themeShade="80"/>
        </w:rPr>
        <w:t xml:space="preserve">Development; Sustainability; </w:t>
      </w:r>
      <w:r w:rsidR="002D77B4">
        <w:rPr>
          <w:b/>
          <w:color w:val="808080" w:themeColor="background1" w:themeShade="80"/>
        </w:rPr>
        <w:t xml:space="preserve">Collaborative research; </w:t>
      </w:r>
      <w:r w:rsidRPr="004F76BD">
        <w:rPr>
          <w:b/>
          <w:color w:val="808080" w:themeColor="background1" w:themeShade="80"/>
        </w:rPr>
        <w:t xml:space="preserve">Inside-out </w:t>
      </w:r>
      <w:r w:rsidR="002D77B4">
        <w:rPr>
          <w:b/>
          <w:color w:val="808080" w:themeColor="background1" w:themeShade="80"/>
        </w:rPr>
        <w:t xml:space="preserve">design; </w:t>
      </w:r>
      <w:proofErr w:type="spellStart"/>
      <w:r w:rsidR="002D77B4">
        <w:rPr>
          <w:b/>
          <w:color w:val="808080" w:themeColor="background1" w:themeShade="80"/>
        </w:rPr>
        <w:t>Artivism</w:t>
      </w:r>
      <w:proofErr w:type="spellEnd"/>
      <w:r w:rsidRPr="004F76BD">
        <w:rPr>
          <w:b/>
          <w:color w:val="808080" w:themeColor="background1" w:themeShade="80"/>
        </w:rPr>
        <w:t xml:space="preserve"> </w:t>
      </w:r>
    </w:p>
    <w:p w14:paraId="3BFC53B4" w14:textId="77777777" w:rsidR="004F76BD" w:rsidRDefault="004F76BD" w:rsidP="004F76BD"/>
    <w:p w14:paraId="5A23FCED" w14:textId="77777777" w:rsidR="00C82E44" w:rsidRDefault="00C82E44">
      <w:pPr>
        <w:spacing w:after="0" w:line="240" w:lineRule="auto"/>
        <w:rPr>
          <w:rFonts w:asciiTheme="minorHAnsi" w:hAnsiTheme="minorHAnsi"/>
          <w:b/>
          <w:color w:val="808080" w:themeColor="background1" w:themeShade="80"/>
          <w:sz w:val="24"/>
          <w:szCs w:val="24"/>
        </w:rPr>
      </w:pPr>
      <w:r>
        <w:rPr>
          <w:rFonts w:asciiTheme="minorHAnsi" w:hAnsiTheme="minorHAnsi"/>
          <w:b/>
          <w:color w:val="808080" w:themeColor="background1" w:themeShade="80"/>
          <w:sz w:val="24"/>
          <w:szCs w:val="24"/>
        </w:rPr>
        <w:br w:type="page"/>
      </w:r>
    </w:p>
    <w:p w14:paraId="31AAF673" w14:textId="77777777" w:rsidR="004F76BD" w:rsidRDefault="004F76BD" w:rsidP="004F76BD">
      <w:pPr>
        <w:spacing w:after="0" w:line="240" w:lineRule="auto"/>
        <w:rPr>
          <w:i/>
        </w:rPr>
      </w:pPr>
      <w:r w:rsidRPr="0086401B">
        <w:rPr>
          <w:rFonts w:asciiTheme="minorHAnsi" w:hAnsiTheme="minorHAnsi"/>
          <w:b/>
          <w:color w:val="808080" w:themeColor="background1" w:themeShade="80"/>
          <w:sz w:val="24"/>
          <w:szCs w:val="24"/>
        </w:rPr>
        <w:lastRenderedPageBreak/>
        <w:t>Introduction</w:t>
      </w:r>
      <w:r>
        <w:rPr>
          <w:rFonts w:asciiTheme="minorHAnsi" w:hAnsiTheme="minorHAnsi"/>
          <w:b/>
          <w:color w:val="808080" w:themeColor="background1" w:themeShade="80"/>
          <w:sz w:val="24"/>
          <w:szCs w:val="24"/>
        </w:rPr>
        <w:t xml:space="preserve">: </w:t>
      </w:r>
      <w:r w:rsidRPr="004F76BD">
        <w:rPr>
          <w:b/>
          <w:color w:val="808080" w:themeColor="background1" w:themeShade="80"/>
        </w:rPr>
        <w:t>Shifting the sustainability dialogue</w:t>
      </w:r>
    </w:p>
    <w:p w14:paraId="06BD7844" w14:textId="77777777" w:rsidR="004F76BD" w:rsidRPr="00DC38DE" w:rsidRDefault="004F76BD" w:rsidP="004F76BD">
      <w:pPr>
        <w:spacing w:after="0" w:line="240" w:lineRule="auto"/>
        <w:rPr>
          <w:i/>
        </w:rPr>
      </w:pPr>
    </w:p>
    <w:p w14:paraId="2DBB7E0E" w14:textId="77777777" w:rsidR="00C82E44" w:rsidRPr="00C82E44" w:rsidRDefault="00C82E44" w:rsidP="00C82E44">
      <w:pPr>
        <w:spacing w:line="360" w:lineRule="auto"/>
        <w:jc w:val="both"/>
        <w:rPr>
          <w:sz w:val="24"/>
        </w:rPr>
      </w:pPr>
      <w:r w:rsidRPr="00C82E44">
        <w:rPr>
          <w:sz w:val="24"/>
        </w:rPr>
        <w:t xml:space="preserve">Sustainability is widely acknowledged as a ‘wicked’ problem: one which is confusing and poorly formulated, and for which a straightforward technical solution is impossible (Buchanan, 1995; Fuad-Luke, 2009; Grainger, 2012; Wang, 2002).  This is primarily due to the multiplicity of stakeholders with different understandings of its meaning, grounded in diverse and often conflicting values.  Indeed, some academics already acknowledge that it is less meaningful to talk of ‘sustainability’ in the singular than to speak of ‘dynamic </w:t>
      </w:r>
      <w:proofErr w:type="spellStart"/>
      <w:r w:rsidRPr="00C82E44">
        <w:rPr>
          <w:sz w:val="24"/>
        </w:rPr>
        <w:t>sustainabilities</w:t>
      </w:r>
      <w:proofErr w:type="spellEnd"/>
      <w:r w:rsidRPr="00C82E44">
        <w:rPr>
          <w:sz w:val="24"/>
        </w:rPr>
        <w:t xml:space="preserve">’ (Stirling et al., 2010).  Nonetheless, the view of sustainability that underpins most mainstream global discourses on the subject – and especially the development of indicators for sustainability assessment – frames it primarily as a scientific and technical concern rather than a moral, </w:t>
      </w:r>
      <w:proofErr w:type="gramStart"/>
      <w:r w:rsidRPr="00C82E44">
        <w:rPr>
          <w:sz w:val="24"/>
        </w:rPr>
        <w:t>ethical</w:t>
      </w:r>
      <w:proofErr w:type="gramEnd"/>
      <w:r w:rsidRPr="00C82E44">
        <w:rPr>
          <w:sz w:val="24"/>
        </w:rPr>
        <w:t xml:space="preserve"> and political one (McCool </w:t>
      </w:r>
      <w:r w:rsidR="00AD62E8">
        <w:rPr>
          <w:sz w:val="24"/>
        </w:rPr>
        <w:t>and</w:t>
      </w:r>
      <w:r w:rsidRPr="00C82E44">
        <w:rPr>
          <w:sz w:val="24"/>
        </w:rPr>
        <w:t xml:space="preserve"> </w:t>
      </w:r>
      <w:proofErr w:type="spellStart"/>
      <w:r w:rsidRPr="00C82E44">
        <w:rPr>
          <w:sz w:val="24"/>
        </w:rPr>
        <w:t>Stankey</w:t>
      </w:r>
      <w:proofErr w:type="spellEnd"/>
      <w:r w:rsidRPr="00C82E44">
        <w:rPr>
          <w:sz w:val="24"/>
        </w:rPr>
        <w:t xml:space="preserve">, 2004). </w:t>
      </w:r>
    </w:p>
    <w:p w14:paraId="0CDF9F27" w14:textId="77777777" w:rsidR="00C82E44" w:rsidRPr="00C82E44" w:rsidRDefault="00C82E44" w:rsidP="00C82E44">
      <w:pPr>
        <w:spacing w:line="360" w:lineRule="auto"/>
        <w:jc w:val="both"/>
        <w:rPr>
          <w:sz w:val="24"/>
        </w:rPr>
      </w:pPr>
      <w:r w:rsidRPr="00C82E44">
        <w:rPr>
          <w:sz w:val="24"/>
        </w:rPr>
        <w:t xml:space="preserve">The quest for sustainability, exemplified by the recently launched Sustainable Development Goals, remains inextricably linked with the international development apparatus critiqued by Ferguson (1994) more than two decades ago as an ‘anti-politics machine’: it represents “the complex as simple, the flexible as rigid, and personal or political issues as technical problems – thereby expanding the influence of bureaucratic power”.   Implicit in this understanding of sustainable development is a vision of designing “modes of production, consumption and distribution that minimise environmental degradation”, albeit without challenging or critiquing the fundamental assumptions of the economic growth mindset </w:t>
      </w:r>
      <w:r w:rsidRPr="00C82E44">
        <w:rPr>
          <w:sz w:val="24"/>
        </w:rPr>
        <w:fldChar w:fldCharType="begin"/>
      </w:r>
      <w:r w:rsidRPr="00C82E44">
        <w:rPr>
          <w:sz w:val="24"/>
        </w:rPr>
        <w:instrText xml:space="preserve"> ADDIN EN.CITE &lt;EndNote&gt;&lt;Cite&gt;&lt;Author&gt;Kaufman&lt;/Author&gt;&lt;Year&gt;2009&lt;/Year&gt;&lt;RecNum&gt;1142&lt;/RecNum&gt;&lt;Suffix&gt;`, p. 383&lt;/Suffix&gt;&lt;DisplayText&gt;(Kaufman 2009, p. 383)&lt;/DisplayText&gt;&lt;record&gt;&lt;rec-number&gt;1142&lt;/rec-number&gt;&lt;foreign-keys&gt;&lt;key app="EN" db-id="05ffwav9sew20reezd6pxxeor50e20pe59ar"&gt;1142&lt;/key&gt;&lt;/foreign-keys&gt;&lt;ref-type name="Journal Article"&gt;17&lt;/ref-type&gt;&lt;contributors&gt;&lt;authors&gt;&lt;author&gt;Kaufman, Frederik&lt;/author&gt;&lt;/authors&gt;&lt;/contributors&gt;&lt;titles&gt;&lt;title&gt;The end of sustainability&lt;/title&gt;&lt;secondary-title&gt;International Journal of Sustainable Society&lt;/secondary-title&gt;&lt;/titles&gt;&lt;periodical&gt;&lt;full-title&gt;International Journal of Sustainable Society&lt;/full-title&gt;&lt;/periodical&gt;&lt;pages&gt;383-390&lt;/pages&gt;&lt;volume&gt;1&lt;/volume&gt;&lt;number&gt;4&lt;/number&gt;&lt;dates&gt;&lt;year&gt;2009&lt;/year&gt;&lt;/dates&gt;&lt;urls&gt;&lt;/urls&gt;&lt;/record&gt;&lt;/Cite&gt;&lt;/EndNote&gt;</w:instrText>
      </w:r>
      <w:r w:rsidRPr="00C82E44">
        <w:rPr>
          <w:sz w:val="24"/>
        </w:rPr>
        <w:fldChar w:fldCharType="separate"/>
      </w:r>
      <w:r w:rsidRPr="00C82E44">
        <w:rPr>
          <w:noProof/>
          <w:sz w:val="24"/>
        </w:rPr>
        <w:t>(</w:t>
      </w:r>
      <w:hyperlink w:anchor="_ENREF_59" w:tooltip="Kaufman, 2009 #1142" w:history="1">
        <w:r w:rsidRPr="00C82E44">
          <w:rPr>
            <w:noProof/>
            <w:sz w:val="24"/>
          </w:rPr>
          <w:t>Kaufman 2009, p. 383</w:t>
        </w:r>
      </w:hyperlink>
      <w:r w:rsidRPr="00C82E44">
        <w:rPr>
          <w:noProof/>
          <w:sz w:val="24"/>
        </w:rPr>
        <w:t>)</w:t>
      </w:r>
      <w:r w:rsidRPr="00C82E44">
        <w:rPr>
          <w:sz w:val="24"/>
        </w:rPr>
        <w:fldChar w:fldCharType="end"/>
      </w:r>
      <w:r w:rsidRPr="00C82E44">
        <w:rPr>
          <w:sz w:val="24"/>
        </w:rPr>
        <w:t xml:space="preserve">; see also McLennan, 2004). Such an approach translates as a technical `fix’ of contemporary industrial societies </w:t>
      </w:r>
      <w:r w:rsidRPr="00C82E44">
        <w:rPr>
          <w:sz w:val="24"/>
          <w:szCs w:val="24"/>
        </w:rPr>
        <w:fldChar w:fldCharType="begin"/>
      </w:r>
      <w:r w:rsidRPr="00C82E44">
        <w:rPr>
          <w:sz w:val="24"/>
          <w:szCs w:val="24"/>
        </w:rPr>
        <w:instrText xml:space="preserve"> ADDIN EN.CITE &lt;EndNote&gt;&lt;Cite&gt;&lt;Author&gt;Kaufman&lt;/Author&gt;&lt;Year&gt;2009&lt;/Year&gt;&lt;RecNum&gt;1142&lt;/RecNum&gt;&lt;DisplayText&gt;(Robinson 2004; Kaufman 2009)&lt;/DisplayText&gt;&lt;record&gt;&lt;rec-number&gt;1142&lt;/rec-number&gt;&lt;foreign-keys&gt;&lt;key app="EN" db-id="05ffwav9sew20reezd6pxxeor50e20pe59ar"&gt;1142&lt;/key&gt;&lt;/foreign-keys&gt;&lt;ref-type name="Journal Article"&gt;17&lt;/ref-type&gt;&lt;contributors&gt;&lt;authors&gt;&lt;author&gt;Kaufman, Frederik&lt;/author&gt;&lt;/authors&gt;&lt;/contributors&gt;&lt;titles&gt;&lt;title&gt;The end of sustainability&lt;/title&gt;&lt;secondary-title&gt;International Journal of Sustainable Society&lt;/secondary-title&gt;&lt;/titles&gt;&lt;periodical&gt;&lt;full-title&gt;International Journal of Sustainable Society&lt;/full-title&gt;&lt;/periodical&gt;&lt;pages&gt;383-390&lt;/pages&gt;&lt;volume&gt;1&lt;/volume&gt;&lt;number&gt;4&lt;/number&gt;&lt;dates&gt;&lt;year&gt;2009&lt;/year&gt;&lt;/dates&gt;&lt;urls&gt;&lt;/urls&gt;&lt;/record&gt;&lt;/Cite&gt;&lt;Cite&gt;&lt;Author&gt;Robinson&lt;/Author&gt;&lt;Year&gt;2004&lt;/Year&gt;&lt;RecNum&gt;1139&lt;/RecNum&gt;&lt;record&gt;&lt;rec-number&gt;1139&lt;/rec-number&gt;&lt;foreign-keys&gt;&lt;key app="EN" db-id="05ffwav9sew20reezd6pxxeor50e20pe59ar"&gt;1139&lt;/key&gt;&lt;/foreign-keys&gt;&lt;ref-type name="Journal Article"&gt;17&lt;/ref-type&gt;&lt;contributors&gt;&lt;authors&gt;&lt;author&gt;Robinson, John&lt;/author&gt;&lt;/authors&gt;&lt;/contributors&gt;&lt;titles&gt;&lt;title&gt;Squaring the circle?  Some thoughts on the idea of sustainable development&lt;/title&gt;&lt;secondary-title&gt;Ecological Economics&lt;/secondary-title&gt;&lt;/titles&gt;&lt;periodical&gt;&lt;full-title&gt;Ecological Economics&lt;/full-title&gt;&lt;/periodical&gt;&lt;pages&gt;369-384&lt;/pages&gt;&lt;volume&gt;48&lt;/volume&gt;&lt;dates&gt;&lt;year&gt;2004&lt;/year&gt;&lt;/dates&gt;&lt;urls&gt;&lt;/urls&gt;&lt;/record&gt;&lt;/Cite&gt;&lt;/EndNote&gt;</w:instrText>
      </w:r>
      <w:r w:rsidRPr="00C82E44">
        <w:rPr>
          <w:sz w:val="24"/>
          <w:szCs w:val="24"/>
        </w:rPr>
        <w:fldChar w:fldCharType="separate"/>
      </w:r>
      <w:r w:rsidRPr="00C82E44">
        <w:rPr>
          <w:noProof/>
          <w:sz w:val="24"/>
          <w:szCs w:val="24"/>
        </w:rPr>
        <w:t>(</w:t>
      </w:r>
      <w:hyperlink w:anchor="_ENREF_84" w:tooltip="Robinson, 2004 #1139" w:history="1">
        <w:r w:rsidRPr="00C82E44">
          <w:rPr>
            <w:noProof/>
            <w:sz w:val="24"/>
            <w:szCs w:val="24"/>
          </w:rPr>
          <w:t>Robinson 2004</w:t>
        </w:r>
      </w:hyperlink>
      <w:r w:rsidRPr="00C82E44">
        <w:rPr>
          <w:noProof/>
          <w:sz w:val="24"/>
          <w:szCs w:val="24"/>
        </w:rPr>
        <w:t xml:space="preserve">; </w:t>
      </w:r>
      <w:hyperlink w:anchor="_ENREF_59" w:tooltip="Kaufman, 2009 #1142" w:history="1">
        <w:r w:rsidRPr="00C82E44">
          <w:rPr>
            <w:noProof/>
            <w:sz w:val="24"/>
            <w:szCs w:val="24"/>
          </w:rPr>
          <w:t>Kaufman 2009</w:t>
        </w:r>
      </w:hyperlink>
      <w:r w:rsidRPr="00C82E44">
        <w:rPr>
          <w:noProof/>
          <w:sz w:val="24"/>
          <w:szCs w:val="24"/>
        </w:rPr>
        <w:t>)</w:t>
      </w:r>
      <w:r w:rsidRPr="00C82E44">
        <w:rPr>
          <w:sz w:val="24"/>
          <w:szCs w:val="24"/>
        </w:rPr>
        <w:fldChar w:fldCharType="end"/>
      </w:r>
      <w:r w:rsidRPr="00C82E44">
        <w:rPr>
          <w:sz w:val="24"/>
          <w:szCs w:val="24"/>
        </w:rPr>
        <w:t xml:space="preserve">, and has been playfully characterized by McDonough and </w:t>
      </w:r>
      <w:proofErr w:type="spellStart"/>
      <w:r w:rsidRPr="00C82E44">
        <w:rPr>
          <w:sz w:val="24"/>
          <w:szCs w:val="24"/>
        </w:rPr>
        <w:t>Braumgart</w:t>
      </w:r>
      <w:proofErr w:type="spellEnd"/>
      <w:r w:rsidRPr="00C82E44">
        <w:rPr>
          <w:sz w:val="24"/>
          <w:szCs w:val="24"/>
        </w:rPr>
        <w:t xml:space="preserve"> </w:t>
      </w:r>
      <w:r w:rsidRPr="00C82E44">
        <w:rPr>
          <w:sz w:val="24"/>
          <w:szCs w:val="24"/>
        </w:rPr>
        <w:fldChar w:fldCharType="begin"/>
      </w:r>
      <w:r w:rsidRPr="00C82E44">
        <w:rPr>
          <w:sz w:val="24"/>
          <w:szCs w:val="24"/>
        </w:rPr>
        <w:instrText xml:space="preserve"> ADDIN EN.CITE &lt;EndNote&gt;&lt;Cite ExcludeAuth="1"&gt;&lt;Year&gt;2002&lt;/Year&gt;&lt;RecNum&gt;911&lt;/RecNum&gt;&lt;DisplayText&gt;(2002)&lt;/DisplayText&gt;&lt;record&gt;&lt;rec-number&gt;911&lt;/rec-number&gt;&lt;foreign-keys&gt;&lt;key app="EN" db-id="05ffwav9sew20reezd6pxxeor50e20pe59ar"&gt;911&lt;/key&gt;&lt;/foreign-keys&gt;&lt;ref-type name="Book"&gt;6&lt;/ref-type&gt;&lt;contributors&gt;&lt;authors&gt;&lt;author&gt;McDonough, William&lt;/author&gt;&lt;author&gt;Braungart, Michael&lt;/author&gt;&lt;/authors&gt;&lt;/contributors&gt;&lt;titles&gt;&lt;title&gt;Cradle to Cradle&lt;/title&gt;&lt;/titles&gt;&lt;dates&gt;&lt;year&gt;2002&lt;/year&gt;&lt;/dates&gt;&lt;pub-location&gt;New York&lt;/pub-location&gt;&lt;publisher&gt;North Point Press&lt;/publisher&gt;&lt;urls&gt;&lt;/urls&gt;&lt;/record&gt;&lt;/Cite&gt;&lt;/EndNote&gt;</w:instrText>
      </w:r>
      <w:r w:rsidRPr="00C82E44">
        <w:rPr>
          <w:sz w:val="24"/>
          <w:szCs w:val="24"/>
        </w:rPr>
        <w:fldChar w:fldCharType="separate"/>
      </w:r>
      <w:r w:rsidRPr="00C82E44">
        <w:rPr>
          <w:noProof/>
          <w:sz w:val="24"/>
          <w:szCs w:val="24"/>
        </w:rPr>
        <w:t>(</w:t>
      </w:r>
      <w:hyperlink w:anchor="_ENREF_68" w:tooltip="McDonough, 2002 #911" w:history="1">
        <w:r w:rsidRPr="00C82E44">
          <w:rPr>
            <w:noProof/>
            <w:sz w:val="24"/>
            <w:szCs w:val="24"/>
          </w:rPr>
          <w:t>2002</w:t>
        </w:r>
      </w:hyperlink>
      <w:r w:rsidRPr="00C82E44">
        <w:rPr>
          <w:noProof/>
          <w:sz w:val="24"/>
          <w:szCs w:val="24"/>
        </w:rPr>
        <w:t>)</w:t>
      </w:r>
      <w:r w:rsidRPr="00C82E44">
        <w:rPr>
          <w:sz w:val="24"/>
          <w:szCs w:val="24"/>
        </w:rPr>
        <w:fldChar w:fldCharType="end"/>
      </w:r>
      <w:r w:rsidRPr="00C82E44">
        <w:rPr>
          <w:sz w:val="24"/>
          <w:szCs w:val="24"/>
        </w:rPr>
        <w:t xml:space="preserve"> as ‘doing less badness’.  A</w:t>
      </w:r>
      <w:r w:rsidRPr="00C82E44">
        <w:rPr>
          <w:sz w:val="24"/>
        </w:rPr>
        <w:t xml:space="preserve">t a global level, humanity is neither cleaning up its mess nor ceasing to generate negative environmental impacts, but only slowing the </w:t>
      </w:r>
      <w:r w:rsidRPr="00C82E44">
        <w:rPr>
          <w:i/>
          <w:sz w:val="24"/>
        </w:rPr>
        <w:t>rate</w:t>
      </w:r>
      <w:r w:rsidRPr="00C82E44">
        <w:rPr>
          <w:sz w:val="24"/>
        </w:rPr>
        <w:t xml:space="preserve"> of pollution and over-exploitation of natural resources.</w:t>
      </w:r>
    </w:p>
    <w:p w14:paraId="79E95A41" w14:textId="77777777" w:rsidR="004F76BD" w:rsidRPr="00C82E44" w:rsidRDefault="004F76BD" w:rsidP="00C82E44">
      <w:pPr>
        <w:spacing w:line="360" w:lineRule="auto"/>
        <w:jc w:val="both"/>
        <w:rPr>
          <w:sz w:val="24"/>
        </w:rPr>
      </w:pPr>
      <w:r w:rsidRPr="00C82E44">
        <w:rPr>
          <w:sz w:val="24"/>
        </w:rPr>
        <w:t xml:space="preserve">Critiques of the concept of ‘development’ as progress towards an increasingly industrialised and materialistic society have called for “a new ethic; a new set of values; and a new way of relating to the natural world” (Robinson, 2004, p. 376) which entails viewing the planet as inherently sacred.  This, in turn, means accepting responsibility for a </w:t>
      </w:r>
      <w:r w:rsidRPr="00C82E44">
        <w:rPr>
          <w:i/>
          <w:sz w:val="24"/>
        </w:rPr>
        <w:t>positive-impact</w:t>
      </w:r>
      <w:r w:rsidRPr="00C82E44">
        <w:rPr>
          <w:sz w:val="24"/>
        </w:rPr>
        <w:t xml:space="preserve"> lifestyle, i.e. one that preserves or complements the natural world, rather than merely a ‘less negative’ lifestyle (c.f. Bergman, 2012</w:t>
      </w:r>
      <w:r w:rsidRPr="00C82E44">
        <w:rPr>
          <w:sz w:val="24"/>
        </w:rPr>
        <w:fldChar w:fldCharType="begin"/>
      </w:r>
      <w:r w:rsidRPr="00C82E44">
        <w:rPr>
          <w:sz w:val="24"/>
        </w:rPr>
        <w:instrText xml:space="preserve"> ADDIN EN.CITE &lt;EndNote&gt;&lt;Cite ExcludeAuth="1" ExcludeYear="1"&gt;&lt;RecNum&gt;1153&lt;/RecNum&gt;&lt;record&gt;&lt;rec-number&gt;1153&lt;/rec-number&gt;&lt;foreign-keys&gt;&lt;key app="EN" db-id="05ffwav9sew20reezd6pxxeor50e20pe59ar"&gt;1153&lt;/key&gt;&lt;/foreign-keys&gt;&lt;ref-type name="Book"&gt;6&lt;/ref-type&gt;&lt;contributors&gt;&lt;authors&gt;&lt;author&gt;Bergman, David&lt;/author&gt;&lt;/authors&gt;&lt;/contributors&gt;&lt;titles&gt;&lt;title&gt;Sustainable design: a crtiical guide&lt;/title&gt;&lt;/titles&gt;&lt;dates&gt;&lt;year&gt;2012&lt;/year&gt;&lt;/dates&gt;&lt;pub-location&gt;New York&lt;/pub-location&gt;&lt;publisher&gt;Princeton Architectural Press&lt;/publisher&gt;&lt;urls&gt;&lt;/urls&gt;&lt;/record&gt;&lt;/Cite&gt;&lt;/EndNote&gt;</w:instrText>
      </w:r>
      <w:r w:rsidRPr="00C82E44">
        <w:rPr>
          <w:sz w:val="24"/>
        </w:rPr>
        <w:fldChar w:fldCharType="end"/>
      </w:r>
      <w:r w:rsidRPr="00C82E44">
        <w:rPr>
          <w:sz w:val="24"/>
        </w:rPr>
        <w:t xml:space="preserve">).  Without undermining the importance of this shift in thinking </w:t>
      </w:r>
      <w:r w:rsidRPr="00C82E44">
        <w:rPr>
          <w:sz w:val="24"/>
        </w:rPr>
        <w:lastRenderedPageBreak/>
        <w:t xml:space="preserve">within the academic world, it is important to </w:t>
      </w:r>
      <w:r w:rsidRPr="00C82E44">
        <w:rPr>
          <w:rFonts w:cstheme="minorHAnsi"/>
          <w:sz w:val="24"/>
          <w:szCs w:val="24"/>
        </w:rPr>
        <w:t xml:space="preserve">note that Robinson’s “new way of relating” is in fact far from new in cultural/historical terms: indeed, </w:t>
      </w:r>
      <w:proofErr w:type="gramStart"/>
      <w:r w:rsidRPr="00C82E44">
        <w:rPr>
          <w:rFonts w:cstheme="minorHAnsi"/>
          <w:sz w:val="24"/>
          <w:szCs w:val="24"/>
        </w:rPr>
        <w:t>it</w:t>
      </w:r>
      <w:proofErr w:type="gramEnd"/>
      <w:r w:rsidRPr="00C82E44">
        <w:rPr>
          <w:rFonts w:cstheme="minorHAnsi"/>
          <w:sz w:val="24"/>
          <w:szCs w:val="24"/>
        </w:rPr>
        <w:t xml:space="preserve"> pre-dates the ‘Western’ scientific mindset by many millennia.  Spokespersons for contemporary Indigenous communities</w:t>
      </w:r>
      <w:r w:rsidRPr="00C82E44">
        <w:rPr>
          <w:rStyle w:val="EndnoteReference"/>
          <w:rFonts w:cstheme="minorHAnsi"/>
          <w:sz w:val="24"/>
          <w:szCs w:val="24"/>
        </w:rPr>
        <w:endnoteReference w:id="1"/>
      </w:r>
      <w:r w:rsidRPr="00C82E44">
        <w:rPr>
          <w:rFonts w:cstheme="minorHAnsi"/>
          <w:sz w:val="24"/>
          <w:szCs w:val="24"/>
        </w:rPr>
        <w:t xml:space="preserve"> worldwide repeatedly reassert the sacredness of the natural world as the foundation of a spirituality that has been transmitted between generations for thousands of years.  Indeed, most Indigenous societies do not acknowledge any separation between humanity, nature and the world of spirit(s), but perceive that `everything is one’ </w:t>
      </w:r>
      <w:r w:rsidRPr="00C82E44">
        <w:rPr>
          <w:rFonts w:cstheme="minorHAnsi"/>
          <w:sz w:val="24"/>
          <w:szCs w:val="24"/>
        </w:rPr>
        <w:fldChar w:fldCharType="begin">
          <w:fldData xml:space="preserve">PEVuZE5vdGU+PENpdGU+PEF1dGhvcj5OcWF0ZTwvQXV0aG9yPjxZZWFyPjIwMDk8L1llYXI+PFJl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</w:fldData>
        </w:fldChar>
      </w:r>
      <w:r w:rsidRPr="00C82E44">
        <w:rPr>
          <w:rFonts w:cstheme="minorHAnsi"/>
          <w:sz w:val="24"/>
          <w:szCs w:val="24"/>
        </w:rPr>
        <w:instrText xml:space="preserve"> ADDIN EN.CITE </w:instrText>
      </w:r>
      <w:r w:rsidRPr="00C82E44">
        <w:rPr>
          <w:rFonts w:cstheme="minorHAnsi"/>
          <w:sz w:val="24"/>
          <w:szCs w:val="24"/>
        </w:rPr>
        <w:fldChar w:fldCharType="begin">
          <w:fldData xml:space="preserve">PEVuZE5vdGU+PENpdGU+PEF1dGhvcj5OcWF0ZTwvQXV0aG9yPjxZZWFyPjIwMDk8L1llYXI+PFJl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</w:fldData>
        </w:fldChar>
      </w:r>
      <w:r w:rsidRPr="00C82E44">
        <w:rPr>
          <w:rFonts w:cstheme="minorHAnsi"/>
          <w:sz w:val="24"/>
          <w:szCs w:val="24"/>
        </w:rPr>
        <w:instrText xml:space="preserve"> ADDIN EN.CITE.DATA </w:instrText>
      </w:r>
      <w:r w:rsidRPr="00C82E44">
        <w:rPr>
          <w:rFonts w:cstheme="minorHAnsi"/>
          <w:sz w:val="24"/>
          <w:szCs w:val="24"/>
        </w:rPr>
      </w:r>
      <w:r w:rsidRPr="00C82E44">
        <w:rPr>
          <w:rFonts w:cstheme="minorHAnsi"/>
          <w:sz w:val="24"/>
          <w:szCs w:val="24"/>
        </w:rPr>
        <w:fldChar w:fldCharType="end"/>
      </w:r>
      <w:r w:rsidRPr="00C82E44">
        <w:rPr>
          <w:rFonts w:cstheme="minorHAnsi"/>
          <w:sz w:val="24"/>
          <w:szCs w:val="24"/>
        </w:rPr>
      </w:r>
      <w:r w:rsidRPr="00C82E44">
        <w:rPr>
          <w:rFonts w:cstheme="minorHAnsi"/>
          <w:sz w:val="24"/>
          <w:szCs w:val="24"/>
        </w:rPr>
        <w:fldChar w:fldCharType="separate"/>
      </w:r>
      <w:r w:rsidRPr="00C82E44">
        <w:rPr>
          <w:rFonts w:cstheme="minorHAnsi"/>
          <w:noProof/>
          <w:sz w:val="24"/>
          <w:szCs w:val="24"/>
        </w:rPr>
        <w:t>(</w:t>
      </w:r>
      <w:r w:rsidR="00AD62E8">
        <w:rPr>
          <w:rFonts w:cstheme="minorHAnsi"/>
          <w:noProof/>
          <w:sz w:val="24"/>
          <w:szCs w:val="24"/>
        </w:rPr>
        <w:t>see, for example,</w:t>
      </w:r>
      <w:r w:rsidRPr="00C82E44">
        <w:rPr>
          <w:rFonts w:cstheme="minorHAnsi"/>
          <w:noProof/>
          <w:sz w:val="24"/>
          <w:szCs w:val="24"/>
        </w:rPr>
        <w:t xml:space="preserve"> </w:t>
      </w:r>
      <w:hyperlink w:anchor="_ENREF_24" w:tooltip="Burgess, 2009 #904" w:history="1">
        <w:r w:rsidRPr="00C82E44">
          <w:rPr>
            <w:rFonts w:cstheme="minorHAnsi"/>
            <w:noProof/>
            <w:sz w:val="24"/>
            <w:szCs w:val="24"/>
          </w:rPr>
          <w:t>Burgess 2009</w:t>
        </w:r>
      </w:hyperlink>
      <w:r w:rsidRPr="00C82E44">
        <w:rPr>
          <w:rFonts w:cstheme="minorHAnsi"/>
          <w:noProof/>
          <w:sz w:val="24"/>
          <w:szCs w:val="24"/>
        </w:rPr>
        <w:t xml:space="preserve">; </w:t>
      </w:r>
      <w:hyperlink w:anchor="_ENREF_28" w:tooltip="Cherokee Statement, 2009 #903" w:history="1">
        <w:r w:rsidRPr="00C82E44">
          <w:rPr>
            <w:rFonts w:cstheme="minorHAnsi"/>
            <w:noProof/>
            <w:sz w:val="24"/>
            <w:szCs w:val="24"/>
          </w:rPr>
          <w:t>Cherokee Statement 2009</w:t>
        </w:r>
      </w:hyperlink>
      <w:r w:rsidRPr="00C82E44">
        <w:rPr>
          <w:rFonts w:cstheme="minorHAnsi"/>
          <w:noProof/>
          <w:sz w:val="24"/>
          <w:szCs w:val="24"/>
        </w:rPr>
        <w:t xml:space="preserve">; </w:t>
      </w:r>
      <w:hyperlink w:anchor="_ENREF_61" w:tooltip="Kopenawa, 2009 #901" w:history="1">
        <w:r w:rsidRPr="00C82E44">
          <w:rPr>
            <w:rFonts w:cstheme="minorHAnsi"/>
            <w:noProof/>
            <w:sz w:val="24"/>
            <w:szCs w:val="24"/>
          </w:rPr>
          <w:t>Kopenawa 2009</w:t>
        </w:r>
      </w:hyperlink>
      <w:r w:rsidRPr="00C82E44">
        <w:rPr>
          <w:rFonts w:cstheme="minorHAnsi"/>
          <w:noProof/>
          <w:sz w:val="24"/>
          <w:szCs w:val="24"/>
        </w:rPr>
        <w:t xml:space="preserve">; </w:t>
      </w:r>
      <w:hyperlink w:anchor="_ENREF_75" w:tooltip="Nqate, 2009 #907" w:history="1">
        <w:r w:rsidRPr="00C82E44">
          <w:rPr>
            <w:rFonts w:cstheme="minorHAnsi"/>
            <w:noProof/>
            <w:sz w:val="24"/>
            <w:szCs w:val="24"/>
          </w:rPr>
          <w:t>Nqate 2009</w:t>
        </w:r>
      </w:hyperlink>
      <w:r w:rsidRPr="00C82E44">
        <w:rPr>
          <w:rFonts w:cstheme="minorHAnsi"/>
          <w:noProof/>
          <w:sz w:val="24"/>
          <w:szCs w:val="24"/>
        </w:rPr>
        <w:t>)</w:t>
      </w:r>
      <w:r w:rsidRPr="00C82E44">
        <w:rPr>
          <w:rFonts w:cstheme="minorHAnsi"/>
          <w:sz w:val="24"/>
          <w:szCs w:val="24"/>
        </w:rPr>
        <w:fldChar w:fldCharType="end"/>
      </w:r>
      <w:r w:rsidRPr="00C82E44">
        <w:rPr>
          <w:rFonts w:cstheme="minorHAnsi"/>
          <w:sz w:val="24"/>
          <w:szCs w:val="24"/>
        </w:rPr>
        <w:t xml:space="preserve">.  </w:t>
      </w:r>
      <w:proofErr w:type="spellStart"/>
      <w:r w:rsidRPr="00C82E44">
        <w:rPr>
          <w:rFonts w:cstheme="minorHAnsi"/>
          <w:sz w:val="24"/>
          <w:szCs w:val="24"/>
        </w:rPr>
        <w:t>Makere</w:t>
      </w:r>
      <w:proofErr w:type="spellEnd"/>
      <w:r w:rsidRPr="00C82E44">
        <w:rPr>
          <w:rFonts w:cstheme="minorHAnsi"/>
          <w:sz w:val="24"/>
          <w:szCs w:val="24"/>
        </w:rPr>
        <w:t xml:space="preserve"> Stewart-Harawira </w:t>
      </w:r>
      <w:r w:rsidRPr="00C82E44">
        <w:rPr>
          <w:rFonts w:cstheme="minorHAnsi"/>
          <w:sz w:val="24"/>
          <w:szCs w:val="24"/>
        </w:rPr>
        <w:fldChar w:fldCharType="begin"/>
      </w:r>
      <w:r w:rsidRPr="00C82E44">
        <w:rPr>
          <w:rFonts w:cstheme="minorHAnsi"/>
          <w:sz w:val="24"/>
          <w:szCs w:val="24"/>
        </w:rPr>
        <w:instrText xml:space="preserve"> ADDIN EN.CITE &lt;EndNote&gt;&lt;Cite ExcludeAuth="1"&gt;&lt;Year&gt;2005&lt;/Year&gt;&lt;RecNum&gt;919&lt;/RecNum&gt;&lt;Suffix&gt;`, p. 155&lt;/Suffix&gt;&lt;DisplayText&gt;(2005, p. 155)&lt;/DisplayText&gt;&lt;record&gt;&lt;rec-number&gt;919&lt;/rec-number&gt;&lt;foreign-keys&gt;&lt;key app="EN" db-id="05ffwav9sew20reezd6pxxeor50e20pe59ar"&gt;919&lt;/key&gt;&lt;/foreign-keys&gt;&lt;ref-type name="Journal Article"&gt;17&lt;/ref-type&gt;&lt;contributors&gt;&lt;authors&gt;&lt;author&gt;Stewart-Harawira, Makere&lt;/author&gt;&lt;/authors&gt;&lt;/contributors&gt;&lt;titles&gt;&lt;title&gt;Cultural studies, indigenous knowledge and pedagogies of hope&lt;/title&gt;&lt;secondary-title&gt; Policy Futures in Education&lt;/secondary-title&gt;&lt;/titles&gt;&lt;pages&gt;153-163&lt;/pages&gt;&lt;volume&gt;3&lt;/volume&gt;&lt;number&gt;2&lt;/number&gt;&lt;dates&gt;&lt;year&gt;2005&lt;/year&gt;&lt;/dates&gt;&lt;urls&gt;&lt;/urls&gt;&lt;/record&gt;&lt;/Cite&gt;&lt;/EndNote&gt;</w:instrText>
      </w:r>
      <w:r w:rsidRPr="00C82E44">
        <w:rPr>
          <w:rFonts w:cstheme="minorHAnsi"/>
          <w:sz w:val="24"/>
          <w:szCs w:val="24"/>
        </w:rPr>
        <w:fldChar w:fldCharType="separate"/>
      </w:r>
      <w:r w:rsidRPr="00C82E44">
        <w:rPr>
          <w:rFonts w:cstheme="minorHAnsi"/>
          <w:sz w:val="24"/>
          <w:szCs w:val="24"/>
        </w:rPr>
        <w:t>(</w:t>
      </w:r>
      <w:hyperlink w:anchor="_ENREF_91" w:tooltip="Stewart-Harawira, 2005 #919" w:history="1">
        <w:r w:rsidRPr="00C82E44">
          <w:rPr>
            <w:rFonts w:cstheme="minorHAnsi"/>
            <w:sz w:val="24"/>
            <w:szCs w:val="24"/>
          </w:rPr>
          <w:t>2005, p. 155</w:t>
        </w:r>
      </w:hyperlink>
      <w:r w:rsidRPr="00C82E44">
        <w:rPr>
          <w:rFonts w:cstheme="minorHAnsi"/>
          <w:sz w:val="24"/>
          <w:szCs w:val="24"/>
        </w:rPr>
        <w:t>)</w:t>
      </w:r>
      <w:r w:rsidRPr="00C82E44">
        <w:rPr>
          <w:rFonts w:cstheme="minorHAnsi"/>
          <w:sz w:val="24"/>
          <w:szCs w:val="24"/>
        </w:rPr>
        <w:fldChar w:fldCharType="end"/>
      </w:r>
      <w:r w:rsidRPr="00C82E44">
        <w:rPr>
          <w:rFonts w:cstheme="minorHAnsi"/>
          <w:sz w:val="24"/>
          <w:szCs w:val="24"/>
        </w:rPr>
        <w:t xml:space="preserve"> explains, for example, that a central principle of Indigenous ontologies is “the profound interconnectedness of all existence”, encompassing not only “relationships between human beings, between all other forms of life” but also “the entire cosmos”.  Awareness of deep interconnectedness generates deep compassion, based on the recognition that to harm or exclude another is to harm or exclude oneself.   </w:t>
      </w:r>
      <w:r w:rsidRPr="00C82E44">
        <w:rPr>
          <w:sz w:val="24"/>
          <w:lang w:val="en-US"/>
        </w:rPr>
        <w:t>It has been explicitly acknowledged, in literatures ranging from international social work (Zapf, 2005) to education (Orr, 2000), design (Papanek, 1995) and even environmental accounting (</w:t>
      </w:r>
      <w:proofErr w:type="spellStart"/>
      <w:r w:rsidRPr="00C82E44">
        <w:rPr>
          <w:sz w:val="24"/>
          <w:lang w:val="en-US"/>
        </w:rPr>
        <w:t>Gallhofer</w:t>
      </w:r>
      <w:proofErr w:type="spellEnd"/>
      <w:r w:rsidRPr="00C82E44">
        <w:rPr>
          <w:sz w:val="24"/>
          <w:lang w:val="en-US"/>
        </w:rPr>
        <w:t xml:space="preserve"> et al., 2000), that wider adoption of the distinctive values and assumptions of Indigenous communities could contribute significantly towards sustainability transitions.  It is paradoxical, then, that these very values and assumptions are still being directly and indirectly undermined through Western-inspired `development’ and `education’ initiatives worldwide.  </w:t>
      </w:r>
    </w:p>
    <w:p w14:paraId="08386D92" w14:textId="77777777" w:rsidR="004F76BD" w:rsidRPr="00C82E44" w:rsidRDefault="004F76BD" w:rsidP="00C82E44">
      <w:pPr>
        <w:spacing w:line="360" w:lineRule="auto"/>
        <w:jc w:val="both"/>
        <w:rPr>
          <w:rFonts w:cstheme="minorHAnsi"/>
          <w:sz w:val="24"/>
          <w:szCs w:val="24"/>
        </w:rPr>
      </w:pPr>
      <w:r w:rsidRPr="00C82E44">
        <w:rPr>
          <w:rFonts w:cstheme="minorHAnsi"/>
          <w:sz w:val="24"/>
          <w:szCs w:val="24"/>
        </w:rPr>
        <w:t xml:space="preserve">Sustainable design in the sense of value change has been championed by Stuart Walker </w:t>
      </w:r>
      <w:r w:rsidRPr="00C82E44">
        <w:rPr>
          <w:rFonts w:cstheme="minorHAnsi"/>
          <w:sz w:val="24"/>
          <w:szCs w:val="24"/>
        </w:rPr>
        <w:fldChar w:fldCharType="begin"/>
      </w:r>
      <w:r w:rsidRPr="00C82E44">
        <w:rPr>
          <w:rFonts w:cstheme="minorHAnsi"/>
          <w:sz w:val="24"/>
          <w:szCs w:val="24"/>
        </w:rPr>
        <w:instrText xml:space="preserve"> ADDIN EN.CITE &lt;EndNote&gt;&lt;Cite ExcludeAuth="1"&gt;&lt;Year&gt;2006&lt;/Year&gt;&lt;RecNum&gt;659&lt;/RecNum&gt;&lt;Suffix&gt;`, p. 37&lt;/Suffix&gt;&lt;DisplayText&gt;(2006, p. 37)&lt;/DisplayText&gt;&lt;record&gt;&lt;rec-number&gt;659&lt;/rec-number&gt;&lt;foreign-keys&gt;&lt;key app="EN" db-id="05ffwav9sew20reezd6pxxeor50e20pe59ar"&gt;659&lt;/key&gt;&lt;/foreign-keys&gt;&lt;ref-type name="Book"&gt;6&lt;/ref-type&gt;&lt;contributors&gt;&lt;authors&gt;&lt;author&gt;Walker, Stuart&lt;/author&gt;&lt;/authors&gt;&lt;/contributors&gt;&lt;titles&gt;&lt;title&gt;Sustainable by Design: Explorations in Theory and Practice&lt;/title&gt;&lt;/titles&gt;&lt;dates&gt;&lt;year&gt;2006&lt;/year&gt;&lt;/dates&gt;&lt;pub-location&gt;London, UK&lt;/pub-location&gt;&lt;publisher&gt;Earthscan / James and James&lt;/publisher&gt;&lt;urls&gt;&lt;/urls&gt;&lt;/record&gt;&lt;/Cite&gt;&lt;/EndNote&gt;</w:instrText>
      </w:r>
      <w:r w:rsidRPr="00C82E44">
        <w:rPr>
          <w:rFonts w:cstheme="minorHAnsi"/>
          <w:sz w:val="24"/>
          <w:szCs w:val="24"/>
        </w:rPr>
        <w:fldChar w:fldCharType="separate"/>
      </w:r>
      <w:r w:rsidRPr="00C82E44">
        <w:rPr>
          <w:rFonts w:cstheme="minorHAnsi"/>
          <w:sz w:val="24"/>
          <w:szCs w:val="24"/>
        </w:rPr>
        <w:t>(</w:t>
      </w:r>
      <w:hyperlink w:anchor="_ENREF_95" w:tooltip="Walker, 2006 #659" w:history="1">
        <w:r w:rsidRPr="00C82E44">
          <w:rPr>
            <w:rFonts w:cstheme="minorHAnsi"/>
            <w:sz w:val="24"/>
            <w:szCs w:val="24"/>
          </w:rPr>
          <w:t>2006, p. 37</w:t>
        </w:r>
      </w:hyperlink>
      <w:r w:rsidRPr="00C82E44">
        <w:rPr>
          <w:rFonts w:cstheme="minorHAnsi"/>
          <w:sz w:val="24"/>
          <w:szCs w:val="24"/>
        </w:rPr>
        <w:t>)</w:t>
      </w:r>
      <w:r w:rsidRPr="00C82E44">
        <w:rPr>
          <w:rFonts w:cstheme="minorHAnsi"/>
          <w:sz w:val="24"/>
          <w:szCs w:val="24"/>
        </w:rPr>
        <w:fldChar w:fldCharType="end"/>
      </w:r>
      <w:r w:rsidRPr="00C82E44">
        <w:rPr>
          <w:rFonts w:cstheme="minorHAnsi"/>
          <w:sz w:val="24"/>
          <w:szCs w:val="24"/>
        </w:rPr>
        <w:t xml:space="preserve">, who characterizes it as “not only ameliorating the environmental and ethical concerns associated with conventional practices, but also…helping to create a material culture that truly is a thing of beauty, in which we can find delight because it is a meaningful expression of human values that are responsible, ethical and caring”.  In common with Victor Papanek </w:t>
      </w:r>
      <w:r w:rsidRPr="00C82E44">
        <w:rPr>
          <w:rFonts w:cstheme="minorHAnsi"/>
          <w:sz w:val="24"/>
          <w:szCs w:val="24"/>
        </w:rPr>
        <w:fldChar w:fldCharType="begin"/>
      </w:r>
      <w:r w:rsidRPr="00C82E44">
        <w:rPr>
          <w:rFonts w:cstheme="minorHAnsi"/>
          <w:sz w:val="24"/>
          <w:szCs w:val="24"/>
        </w:rPr>
        <w:instrText xml:space="preserve"> ADDIN EN.CITE &lt;EndNote&gt;&lt;Cite ExcludeAuth="1"&gt;&lt;Year&gt;1995&lt;/Year&gt;&lt;RecNum&gt;661&lt;/RecNum&gt;&lt;DisplayText&gt;(1995)&lt;/DisplayText&gt;&lt;record&gt;&lt;rec-number&gt;661&lt;/rec-number&gt;&lt;foreign-keys&gt;&lt;key app="EN" db-id="05ffwav9sew20reezd6pxxeor50e20pe59ar"&gt;661&lt;/key&gt;&lt;/foreign-keys&gt;&lt;ref-type name="Book"&gt;6&lt;/ref-type&gt;&lt;contributors&gt;&lt;authors&gt;&lt;author&gt;Papanek, V.&lt;/author&gt;&lt;/authors&gt;&lt;/contributors&gt;&lt;titles&gt;&lt;title&gt;The green imperative: natural design for the real world&lt;/title&gt;&lt;/titles&gt;&lt;dates&gt;&lt;year&gt;1995&lt;/year&gt;&lt;/dates&gt;&lt;pub-location&gt;New York&lt;/pub-location&gt;&lt;publisher&gt;Thames and Hudson&lt;/publisher&gt;&lt;urls&gt;&lt;/urls&gt;&lt;/record&gt;&lt;/Cite&gt;&lt;/EndNote&gt;</w:instrText>
      </w:r>
      <w:r w:rsidRPr="00C82E44">
        <w:rPr>
          <w:rFonts w:cstheme="minorHAnsi"/>
          <w:sz w:val="24"/>
          <w:szCs w:val="24"/>
        </w:rPr>
        <w:fldChar w:fldCharType="separate"/>
      </w:r>
      <w:r w:rsidRPr="00C82E44">
        <w:rPr>
          <w:rFonts w:cstheme="minorHAnsi"/>
          <w:sz w:val="24"/>
          <w:szCs w:val="24"/>
        </w:rPr>
        <w:t>(</w:t>
      </w:r>
      <w:hyperlink w:anchor="_ENREF_76" w:tooltip="Papanek, 1995 #661" w:history="1">
        <w:r w:rsidRPr="00C82E44">
          <w:rPr>
            <w:rFonts w:cstheme="minorHAnsi"/>
            <w:sz w:val="24"/>
            <w:szCs w:val="24"/>
          </w:rPr>
          <w:t>1995</w:t>
        </w:r>
      </w:hyperlink>
      <w:r w:rsidRPr="00C82E44">
        <w:rPr>
          <w:rFonts w:cstheme="minorHAnsi"/>
          <w:sz w:val="24"/>
          <w:szCs w:val="24"/>
        </w:rPr>
        <w:t>)</w:t>
      </w:r>
      <w:r w:rsidRPr="00C82E44">
        <w:rPr>
          <w:rFonts w:cstheme="minorHAnsi"/>
          <w:sz w:val="24"/>
          <w:szCs w:val="24"/>
        </w:rPr>
        <w:fldChar w:fldCharType="end"/>
      </w:r>
      <w:r w:rsidRPr="00C82E44">
        <w:rPr>
          <w:rFonts w:cstheme="minorHAnsi"/>
          <w:sz w:val="24"/>
          <w:szCs w:val="24"/>
        </w:rPr>
        <w:t xml:space="preserve">, Walker explicitly recommends that designers should learn from Indigenous values and assumptions in order to accelerate transitions towards sustainability.  More broadly, Walker calls on designers to avoid overemphasizing the rational and instrumental at the expense of the “other half of who we are – the creative, the imaginative, the ethical and the spiritual” (ibid, pp. 60-61).   </w:t>
      </w:r>
    </w:p>
    <w:p w14:paraId="77D03A8D" w14:textId="77777777" w:rsidR="004F76BD" w:rsidRPr="00C82E44" w:rsidRDefault="004F76BD" w:rsidP="00C82E44">
      <w:pPr>
        <w:spacing w:line="360" w:lineRule="auto"/>
        <w:jc w:val="both"/>
        <w:rPr>
          <w:rFonts w:cstheme="minorHAnsi"/>
          <w:sz w:val="24"/>
          <w:szCs w:val="24"/>
        </w:rPr>
      </w:pPr>
      <w:r w:rsidRPr="00C82E44">
        <w:rPr>
          <w:sz w:val="24"/>
        </w:rPr>
        <w:t xml:space="preserve">Another key dimension of the emerging perspectives on sustainability is the recognition of the importance of </w:t>
      </w:r>
      <w:r w:rsidRPr="00C82E44">
        <w:rPr>
          <w:i/>
          <w:sz w:val="24"/>
        </w:rPr>
        <w:t xml:space="preserve">participation </w:t>
      </w:r>
      <w:r w:rsidRPr="00C82E44">
        <w:rPr>
          <w:sz w:val="24"/>
        </w:rPr>
        <w:t xml:space="preserve">in design (Fuad-Luke, 2009; </w:t>
      </w:r>
      <w:proofErr w:type="spellStart"/>
      <w:r w:rsidRPr="00C82E44">
        <w:rPr>
          <w:sz w:val="24"/>
        </w:rPr>
        <w:t>Melles</w:t>
      </w:r>
      <w:proofErr w:type="spellEnd"/>
      <w:r w:rsidRPr="00C82E44">
        <w:rPr>
          <w:sz w:val="24"/>
        </w:rPr>
        <w:t xml:space="preserve"> et al., 2011; Steen, 2012).  </w:t>
      </w:r>
      <w:r w:rsidRPr="00C82E44">
        <w:rPr>
          <w:sz w:val="24"/>
        </w:rPr>
        <w:lastRenderedPageBreak/>
        <w:t>Specifically, a systematic review of literature on principles and processes of sustainable design has highlighted the need for</w:t>
      </w:r>
      <w:r w:rsidRPr="00C82E44">
        <w:rPr>
          <w:rFonts w:cstheme="minorHAnsi"/>
          <w:sz w:val="24"/>
          <w:szCs w:val="24"/>
        </w:rPr>
        <w:t xml:space="preserve"> “broad inter-disciplinary participation” and “</w:t>
      </w:r>
      <w:proofErr w:type="spellStart"/>
      <w:r w:rsidRPr="00C82E44">
        <w:rPr>
          <w:rFonts w:cstheme="minorHAnsi"/>
          <w:sz w:val="24"/>
          <w:szCs w:val="24"/>
        </w:rPr>
        <w:t>valu</w:t>
      </w:r>
      <w:proofErr w:type="spellEnd"/>
      <w:r w:rsidRPr="00C82E44">
        <w:rPr>
          <w:rFonts w:cstheme="minorHAnsi"/>
          <w:sz w:val="24"/>
          <w:szCs w:val="24"/>
        </w:rPr>
        <w:t>[</w:t>
      </w:r>
      <w:proofErr w:type="spellStart"/>
      <w:r w:rsidRPr="00C82E44">
        <w:rPr>
          <w:rFonts w:cstheme="minorHAnsi"/>
          <w:sz w:val="24"/>
          <w:szCs w:val="24"/>
        </w:rPr>
        <w:t>ing</w:t>
      </w:r>
      <w:proofErr w:type="spellEnd"/>
      <w:r w:rsidRPr="00C82E44">
        <w:rPr>
          <w:rFonts w:cstheme="minorHAnsi"/>
          <w:sz w:val="24"/>
          <w:szCs w:val="24"/>
        </w:rPr>
        <w:t xml:space="preserve">] diverse perspectives at all stages” (Blizzard and Klotz, 2012).   Historically, discussions of participation – </w:t>
      </w:r>
      <w:proofErr w:type="gramStart"/>
      <w:r w:rsidRPr="00C82E44">
        <w:rPr>
          <w:rFonts w:cstheme="minorHAnsi"/>
          <w:sz w:val="24"/>
          <w:szCs w:val="24"/>
        </w:rPr>
        <w:t>e.g.</w:t>
      </w:r>
      <w:proofErr w:type="gramEnd"/>
      <w:r w:rsidRPr="00C82E44">
        <w:rPr>
          <w:rFonts w:cstheme="minorHAnsi"/>
          <w:sz w:val="24"/>
          <w:szCs w:val="24"/>
        </w:rPr>
        <w:t xml:space="preserve"> in the development of sustainability indicators – have been framed in terms of integration between ‘bottom-up’ approaches emerging from grassroots initiatives, and ‘top-down’ interventions consciously designed by self-styled experts (e.g. Reed et al., 2005; Fraser et al., 2006).  </w:t>
      </w:r>
    </w:p>
    <w:p w14:paraId="0A631C20" w14:textId="77777777" w:rsidR="004F76BD" w:rsidRPr="00C82E44" w:rsidRDefault="004F76BD" w:rsidP="00C82E44">
      <w:pPr>
        <w:spacing w:line="360" w:lineRule="auto"/>
        <w:jc w:val="both"/>
        <w:rPr>
          <w:rFonts w:cstheme="minorHAnsi"/>
          <w:b/>
          <w:color w:val="808080" w:themeColor="background1" w:themeShade="80"/>
          <w:sz w:val="24"/>
          <w:szCs w:val="24"/>
        </w:rPr>
      </w:pPr>
      <w:r w:rsidRPr="00C82E44">
        <w:rPr>
          <w:rFonts w:cstheme="minorHAnsi"/>
          <w:b/>
          <w:color w:val="808080" w:themeColor="background1" w:themeShade="80"/>
          <w:sz w:val="24"/>
          <w:szCs w:val="24"/>
        </w:rPr>
        <w:t>Why a manifesto?</w:t>
      </w:r>
    </w:p>
    <w:p w14:paraId="173AB67E" w14:textId="77777777" w:rsidR="004F76BD" w:rsidRPr="00C82E44" w:rsidRDefault="004F76BD" w:rsidP="00C82E44">
      <w:pPr>
        <w:spacing w:line="360" w:lineRule="auto"/>
        <w:jc w:val="both"/>
        <w:rPr>
          <w:sz w:val="24"/>
        </w:rPr>
      </w:pPr>
      <w:r w:rsidRPr="00C82E44">
        <w:rPr>
          <w:rFonts w:cstheme="minorHAnsi"/>
          <w:sz w:val="24"/>
          <w:szCs w:val="24"/>
        </w:rPr>
        <w:t xml:space="preserve">Stephen Sterling (2000) distinguishes between ‘education about sustainability’, ‘education for sustainability’, and ‘education as sustainability’; and I would argue that the same threefold distinction is similarly applicable to research.  With this working paper, which I have termed an </w:t>
      </w:r>
      <w:r w:rsidRPr="00C82E44">
        <w:rPr>
          <w:rFonts w:cstheme="minorHAnsi"/>
          <w:i/>
          <w:sz w:val="24"/>
          <w:szCs w:val="24"/>
        </w:rPr>
        <w:t xml:space="preserve">inside-out design manifesto </w:t>
      </w:r>
      <w:r w:rsidRPr="00C82E44">
        <w:rPr>
          <w:rFonts w:cstheme="minorHAnsi"/>
          <w:sz w:val="24"/>
          <w:szCs w:val="24"/>
        </w:rPr>
        <w:t xml:space="preserve">- I have begun my own exploration of what ‘research </w:t>
      </w:r>
      <w:r w:rsidRPr="00C82E44">
        <w:rPr>
          <w:rFonts w:cstheme="minorHAnsi"/>
          <w:i/>
          <w:sz w:val="24"/>
          <w:szCs w:val="24"/>
        </w:rPr>
        <w:t>as</w:t>
      </w:r>
      <w:r w:rsidRPr="00C82E44">
        <w:rPr>
          <w:rFonts w:cstheme="minorHAnsi"/>
          <w:sz w:val="24"/>
          <w:szCs w:val="24"/>
        </w:rPr>
        <w:t xml:space="preserve"> sustainability’ might entail - mindful of the well-known quote, attributed to Albert Einstein, which states that </w:t>
      </w:r>
      <w:r w:rsidRPr="00C82E44">
        <w:rPr>
          <w:sz w:val="24"/>
        </w:rPr>
        <w:t>“you cannot solve a problem with the thinking that created it”.  Research-as-sustainability is unashamedly political (with a small ‘p’) and inherently subjective, rather than attempting to hide behind the ‘façade of objectivity’ (</w:t>
      </w:r>
      <w:proofErr w:type="spellStart"/>
      <w:r w:rsidRPr="00C82E44">
        <w:rPr>
          <w:sz w:val="24"/>
        </w:rPr>
        <w:t>Monin</w:t>
      </w:r>
      <w:proofErr w:type="spellEnd"/>
      <w:r w:rsidRPr="00C82E44">
        <w:rPr>
          <w:sz w:val="24"/>
        </w:rPr>
        <w:t xml:space="preserve">, 1972) that has characterised so much of academia for so long.  It aims to model the very values and attitudes that it seeks to instil in its audience – not only in its content, nor even in its use of ‘creative methods’ </w:t>
      </w:r>
      <w:r w:rsidRPr="00C82E44">
        <w:rPr>
          <w:i/>
          <w:sz w:val="24"/>
        </w:rPr>
        <w:t>per se</w:t>
      </w:r>
      <w:r w:rsidRPr="00C82E44">
        <w:rPr>
          <w:sz w:val="24"/>
        </w:rPr>
        <w:t xml:space="preserve">, but in everything from its design to its dissemination.   </w:t>
      </w:r>
    </w:p>
    <w:p w14:paraId="4277C276" w14:textId="77777777" w:rsidR="004F76BD" w:rsidRPr="00C82E44" w:rsidRDefault="004F76BD" w:rsidP="00C82E44">
      <w:pPr>
        <w:spacing w:line="360" w:lineRule="auto"/>
        <w:jc w:val="both"/>
        <w:rPr>
          <w:rFonts w:cstheme="minorHAnsi"/>
          <w:sz w:val="24"/>
          <w:szCs w:val="24"/>
        </w:rPr>
      </w:pPr>
      <w:r w:rsidRPr="00C82E44">
        <w:rPr>
          <w:rFonts w:cstheme="minorHAnsi"/>
          <w:sz w:val="24"/>
          <w:szCs w:val="24"/>
        </w:rPr>
        <w:t xml:space="preserve">The word ‘manifesto’ is defined by the Oxford English Dictionary as “a public declaration of policy and aims, especially one issued before an election by a political party or candidate” (OED, 2015).  In view of this </w:t>
      </w:r>
      <w:proofErr w:type="gramStart"/>
      <w:r w:rsidRPr="00C82E44">
        <w:rPr>
          <w:rFonts w:cstheme="minorHAnsi"/>
          <w:sz w:val="24"/>
          <w:szCs w:val="24"/>
        </w:rPr>
        <w:t>widely-known</w:t>
      </w:r>
      <w:proofErr w:type="gramEnd"/>
      <w:r w:rsidRPr="00C82E44">
        <w:rPr>
          <w:rFonts w:cstheme="minorHAnsi"/>
          <w:sz w:val="24"/>
          <w:szCs w:val="24"/>
        </w:rPr>
        <w:t xml:space="preserve"> definition, I would like to emphasise that I am speaking neither on behalf of a party, nor as a political candidate of any sort, but only in my personal capacity as a designer, researcher and artist-activist (</w:t>
      </w:r>
      <w:proofErr w:type="spellStart"/>
      <w:r w:rsidRPr="00C82E44">
        <w:rPr>
          <w:rFonts w:cstheme="minorHAnsi"/>
          <w:sz w:val="24"/>
          <w:szCs w:val="24"/>
        </w:rPr>
        <w:t>artivist</w:t>
      </w:r>
      <w:proofErr w:type="spellEnd"/>
      <w:r w:rsidRPr="00C82E44">
        <w:rPr>
          <w:rFonts w:cstheme="minorHAnsi"/>
          <w:sz w:val="24"/>
          <w:szCs w:val="24"/>
        </w:rPr>
        <w:t xml:space="preserve">).  However, I have used the term here in the hope that it may serve both as a new vision and as a call to action for those involved in making (or advocating for) policies relating to sustainable design, and especially the sustainable design of higher education curricula and of research agendas.  </w:t>
      </w:r>
    </w:p>
    <w:p w14:paraId="076BF5AC" w14:textId="77777777" w:rsidR="004F76BD" w:rsidRPr="00C82E44" w:rsidRDefault="004F76BD" w:rsidP="00C82E44">
      <w:pPr>
        <w:spacing w:line="360" w:lineRule="auto"/>
        <w:jc w:val="both"/>
        <w:rPr>
          <w:rFonts w:cstheme="minorHAnsi"/>
          <w:sz w:val="24"/>
          <w:szCs w:val="24"/>
        </w:rPr>
      </w:pPr>
      <w:r w:rsidRPr="00C82E44">
        <w:rPr>
          <w:rFonts w:cstheme="minorHAnsi"/>
          <w:sz w:val="24"/>
          <w:szCs w:val="24"/>
        </w:rPr>
        <w:t xml:space="preserve">Within this manifesto, I am calling for a radical shift in perspective: away from ‘top-down and bottom-up’ thinking, which serves to accentuate difference and reinforce existing power differentials, and towards what I have termed ‘inside-out’ thinking.   This requires the </w:t>
      </w:r>
      <w:r w:rsidRPr="00C82E44">
        <w:rPr>
          <w:rFonts w:cstheme="minorHAnsi"/>
          <w:sz w:val="24"/>
          <w:szCs w:val="24"/>
        </w:rPr>
        <w:lastRenderedPageBreak/>
        <w:t>designer-researcher-</w:t>
      </w:r>
      <w:proofErr w:type="spellStart"/>
      <w:r w:rsidRPr="00C82E44">
        <w:rPr>
          <w:rFonts w:cstheme="minorHAnsi"/>
          <w:sz w:val="24"/>
          <w:szCs w:val="24"/>
        </w:rPr>
        <w:t>artivist</w:t>
      </w:r>
      <w:proofErr w:type="spellEnd"/>
      <w:r w:rsidRPr="00C82E44">
        <w:rPr>
          <w:rFonts w:cstheme="minorHAnsi"/>
          <w:sz w:val="24"/>
          <w:szCs w:val="24"/>
        </w:rPr>
        <w:t xml:space="preserve"> to begin with themselves: to take their own values – or, in the words of Angeles </w:t>
      </w:r>
      <w:proofErr w:type="spellStart"/>
      <w:r w:rsidRPr="00C82E44">
        <w:rPr>
          <w:rFonts w:cstheme="minorHAnsi"/>
          <w:sz w:val="24"/>
          <w:szCs w:val="24"/>
        </w:rPr>
        <w:t>Arrien</w:t>
      </w:r>
      <w:proofErr w:type="spellEnd"/>
      <w:r w:rsidRPr="00C82E44">
        <w:rPr>
          <w:rFonts w:cstheme="minorHAnsi"/>
          <w:sz w:val="24"/>
          <w:szCs w:val="24"/>
        </w:rPr>
        <w:t xml:space="preserve"> (1993), “whatever has heart and meaning for them” – as the starting point (Article 1).   Having `gone inside’ and explored the depths of their own soul (c.f. Plotkin, 2009), they are then at liberty to ‘go outside’ and seek relevant insights from other perspectives – both human and more-than-human (Article 2).  </w:t>
      </w:r>
    </w:p>
    <w:p w14:paraId="53BC81ED" w14:textId="77777777" w:rsidR="004F76BD" w:rsidRPr="00C82E44" w:rsidRDefault="004F76BD" w:rsidP="00C82E44">
      <w:pPr>
        <w:spacing w:line="360" w:lineRule="auto"/>
        <w:jc w:val="both"/>
        <w:rPr>
          <w:rFonts w:cstheme="minorHAnsi"/>
          <w:b/>
          <w:color w:val="808080" w:themeColor="background1" w:themeShade="80"/>
          <w:sz w:val="24"/>
          <w:szCs w:val="24"/>
        </w:rPr>
      </w:pPr>
      <w:r w:rsidRPr="00C82E44">
        <w:rPr>
          <w:rFonts w:cstheme="minorHAnsi"/>
          <w:b/>
          <w:color w:val="808080" w:themeColor="background1" w:themeShade="80"/>
          <w:sz w:val="24"/>
          <w:szCs w:val="24"/>
        </w:rPr>
        <w:t>Why art and poetry?</w:t>
      </w:r>
    </w:p>
    <w:p w14:paraId="01D15504" w14:textId="77777777" w:rsidR="004F76BD" w:rsidRPr="00C82E44" w:rsidRDefault="004F76BD" w:rsidP="00C82E44">
      <w:pPr>
        <w:spacing w:line="360" w:lineRule="auto"/>
        <w:jc w:val="both"/>
        <w:rPr>
          <w:rFonts w:cstheme="minorHAnsi"/>
          <w:sz w:val="24"/>
          <w:szCs w:val="24"/>
        </w:rPr>
      </w:pPr>
      <w:r w:rsidRPr="00C82E44">
        <w:rPr>
          <w:rFonts w:cstheme="minorHAnsi"/>
          <w:sz w:val="24"/>
          <w:szCs w:val="24"/>
        </w:rPr>
        <w:t xml:space="preserve">I have chosen to present my manifesto through the media of art and poetry, rather than in the format of a conventional academic paper, for two interrelated reasons.  The first is that this work constitutes a deliberate attempt to provoke an </w:t>
      </w:r>
      <w:proofErr w:type="spellStart"/>
      <w:r w:rsidRPr="00C82E44">
        <w:rPr>
          <w:rFonts w:cstheme="minorHAnsi"/>
          <w:sz w:val="24"/>
          <w:szCs w:val="24"/>
        </w:rPr>
        <w:t>affective</w:t>
      </w:r>
      <w:proofErr w:type="spellEnd"/>
      <w:r w:rsidRPr="00C82E44">
        <w:rPr>
          <w:rFonts w:cstheme="minorHAnsi"/>
          <w:sz w:val="24"/>
          <w:szCs w:val="24"/>
        </w:rPr>
        <w:t xml:space="preserve"> response, as well as a cognitive one: to generate an immediacy of emotional impact that will linger in the reader’s memory for longer (one might hope!) than an expression of the same ideas in a more traditional academic style.  This is in the recognition that, as stated by Suzi </w:t>
      </w:r>
      <w:proofErr w:type="spellStart"/>
      <w:r w:rsidRPr="00C82E44">
        <w:rPr>
          <w:rFonts w:cstheme="minorHAnsi"/>
          <w:sz w:val="24"/>
          <w:szCs w:val="24"/>
        </w:rPr>
        <w:t>Gablik</w:t>
      </w:r>
      <w:proofErr w:type="spellEnd"/>
      <w:r w:rsidRPr="00C82E44">
        <w:rPr>
          <w:rFonts w:cstheme="minorHAnsi"/>
          <w:sz w:val="24"/>
          <w:szCs w:val="24"/>
        </w:rPr>
        <w:t xml:space="preserve"> (1991, p. 108) paraphrasing Merleau-Ponty, “it is not enough for philosophers or…artists to create or express an idea; they must also awaken the experiences that will make their idea take root in the consciousness of others”.   More recently, Kara (2015) explicitly discusses the use of the arts to enhance emotional impact in relation to the presentation of research.  </w:t>
      </w:r>
    </w:p>
    <w:p w14:paraId="56B72DDA" w14:textId="77777777" w:rsidR="004F76BD" w:rsidRPr="00C82E44" w:rsidRDefault="004F76BD" w:rsidP="00C82E44">
      <w:pPr>
        <w:spacing w:line="360" w:lineRule="auto"/>
        <w:jc w:val="both"/>
        <w:rPr>
          <w:rFonts w:cstheme="minorHAnsi"/>
          <w:sz w:val="24"/>
          <w:szCs w:val="24"/>
        </w:rPr>
      </w:pPr>
      <w:r w:rsidRPr="00C82E44">
        <w:rPr>
          <w:rFonts w:cstheme="minorHAnsi"/>
          <w:sz w:val="24"/>
          <w:szCs w:val="24"/>
        </w:rPr>
        <w:t xml:space="preserve">The second reason relates to the concept of the artist as ‘entrepreneur in conventions’, as discussed by Sacha Kagan (2011).  Drawing on literature from economics and interdisciplinary social sciences, Kagan describes a convention as consisting of “a number of beliefs (as well as a number of habits) [that] are stabilised and considered as ‘common sense’” (p. 401).  These include beliefs about which goals one should pursue, what kind of means should be available for attaining the goals, and which causality models or theories should be used for translating means into ends.  The availability of a ‘conventional’ solution that is readily available, </w:t>
      </w:r>
      <w:proofErr w:type="gramStart"/>
      <w:r w:rsidRPr="00C82E44">
        <w:rPr>
          <w:rFonts w:cstheme="minorHAnsi"/>
          <w:sz w:val="24"/>
          <w:szCs w:val="24"/>
        </w:rPr>
        <w:t>stable</w:t>
      </w:r>
      <w:proofErr w:type="gramEnd"/>
      <w:r w:rsidRPr="00C82E44">
        <w:rPr>
          <w:rFonts w:cstheme="minorHAnsi"/>
          <w:sz w:val="24"/>
          <w:szCs w:val="24"/>
        </w:rPr>
        <w:t xml:space="preserve"> and tacit, and the common trust in the convention, fosters individual convictions about how to act and interact in a given context.  An important role for artists, from this perspective, is to bring suspicion upon on the existing conventions: to instil a recognition that compliance with them cannot be taken for granted, and to introduce “one small change that often requires many other changes” (Kagan, p. 405, citing Becker, 1982).  The purposeful ‘entrepreneur in conventions’ introduces a new, and apparently coherent, discourse that may ultimately evolve into a new convention.    </w:t>
      </w:r>
    </w:p>
    <w:p w14:paraId="4C66F544" w14:textId="77777777" w:rsidR="004F76BD" w:rsidRPr="00C82E44" w:rsidRDefault="004F76BD" w:rsidP="00C82E44">
      <w:pPr>
        <w:spacing w:line="360" w:lineRule="auto"/>
        <w:jc w:val="both"/>
        <w:rPr>
          <w:rFonts w:cstheme="minorHAnsi"/>
          <w:sz w:val="24"/>
          <w:szCs w:val="24"/>
        </w:rPr>
      </w:pPr>
      <w:r w:rsidRPr="00C82E44">
        <w:rPr>
          <w:rFonts w:cstheme="minorHAnsi"/>
          <w:sz w:val="24"/>
          <w:szCs w:val="24"/>
        </w:rPr>
        <w:lastRenderedPageBreak/>
        <w:t xml:space="preserve">What, then, are the stable ‘beliefs’ of academic convention that this manifesto seeks to challenge?  One, as I have already hinted above, is the belief that human beings are uniquely separate from each other, from the more-than-human lifeworld, and from the rest of the cosmos; and a second is that subjectivity resides in humans alone.   My position on these issues draws on the seminal work of David Abrams (1996) in </w:t>
      </w:r>
      <w:r w:rsidRPr="00C82E44">
        <w:rPr>
          <w:rFonts w:cstheme="minorHAnsi"/>
          <w:i/>
          <w:sz w:val="24"/>
          <w:szCs w:val="24"/>
        </w:rPr>
        <w:t>The Spell of the Sensuous: Perception and Language in a More-than-Human World</w:t>
      </w:r>
      <w:r w:rsidRPr="00C82E44">
        <w:rPr>
          <w:rFonts w:cstheme="minorHAnsi"/>
          <w:sz w:val="24"/>
          <w:szCs w:val="24"/>
        </w:rPr>
        <w:t xml:space="preserve">, and as such, I will not expound it in depth.  In subverting the conventional practice of ‘peer review’ in Article </w:t>
      </w:r>
      <w:r w:rsidR="000608AF">
        <w:rPr>
          <w:rFonts w:cstheme="minorHAnsi"/>
          <w:sz w:val="24"/>
          <w:szCs w:val="24"/>
        </w:rPr>
        <w:t>3</w:t>
      </w:r>
      <w:r w:rsidRPr="00C82E44">
        <w:rPr>
          <w:rFonts w:cstheme="minorHAnsi"/>
          <w:sz w:val="24"/>
          <w:szCs w:val="24"/>
        </w:rPr>
        <w:t>, my aim is to use humour to bring Abrams’ arguments out of the com</w:t>
      </w:r>
      <w:r w:rsidR="00C42688">
        <w:rPr>
          <w:rFonts w:cstheme="minorHAnsi"/>
          <w:sz w:val="24"/>
          <w:szCs w:val="24"/>
        </w:rPr>
        <w:t xml:space="preserve">fortable niche of </w:t>
      </w:r>
      <w:proofErr w:type="spellStart"/>
      <w:r w:rsidR="00C42688">
        <w:rPr>
          <w:rFonts w:cstheme="minorHAnsi"/>
          <w:sz w:val="24"/>
          <w:szCs w:val="24"/>
        </w:rPr>
        <w:t>ecophilosophy</w:t>
      </w:r>
      <w:proofErr w:type="spellEnd"/>
      <w:r w:rsidRPr="00C82E44">
        <w:rPr>
          <w:rFonts w:cstheme="minorHAnsi"/>
          <w:sz w:val="24"/>
          <w:szCs w:val="24"/>
        </w:rPr>
        <w:t xml:space="preserve">/ ecopsychology (where they have resided for nearly two decades already) and into the mainstream: inviting academics to reflect on the wider implications of their work for the more-than-human community, and to attempt an empathy with other-than-human perspectives.  </w:t>
      </w:r>
    </w:p>
    <w:p w14:paraId="24DBFFDB" w14:textId="77777777" w:rsidR="004F76BD" w:rsidRPr="00C82E44" w:rsidRDefault="004F76BD" w:rsidP="00C82E44">
      <w:pPr>
        <w:spacing w:line="360" w:lineRule="auto"/>
        <w:jc w:val="both"/>
        <w:rPr>
          <w:sz w:val="24"/>
          <w:lang w:val="en-US"/>
        </w:rPr>
      </w:pPr>
      <w:r w:rsidRPr="00C82E44">
        <w:rPr>
          <w:rFonts w:cstheme="minorHAnsi"/>
          <w:sz w:val="24"/>
          <w:szCs w:val="24"/>
        </w:rPr>
        <w:t xml:space="preserve">A third entrenched belief underpinning the conventions of academia relates not only to </w:t>
      </w:r>
      <w:r w:rsidRPr="00C82E44">
        <w:rPr>
          <w:rFonts w:cstheme="minorHAnsi"/>
          <w:i/>
          <w:sz w:val="24"/>
          <w:szCs w:val="24"/>
        </w:rPr>
        <w:t xml:space="preserve">what </w:t>
      </w:r>
      <w:r w:rsidRPr="00C82E44">
        <w:rPr>
          <w:rFonts w:cstheme="minorHAnsi"/>
          <w:sz w:val="24"/>
          <w:szCs w:val="24"/>
        </w:rPr>
        <w:t xml:space="preserve">we </w:t>
      </w:r>
      <w:r w:rsidRPr="00C82E44">
        <w:rPr>
          <w:sz w:val="24"/>
          <w:lang w:val="en-US"/>
        </w:rPr>
        <w:t xml:space="preserve">know, but also to </w:t>
      </w:r>
      <w:r w:rsidRPr="00C82E44">
        <w:rPr>
          <w:i/>
          <w:sz w:val="24"/>
          <w:lang w:val="en-US"/>
        </w:rPr>
        <w:t xml:space="preserve">how </w:t>
      </w:r>
      <w:r w:rsidRPr="00C82E44">
        <w:rPr>
          <w:sz w:val="24"/>
          <w:lang w:val="en-US"/>
        </w:rPr>
        <w:t>we know it.  Collaborative research for sustainability demands mediation and translation, not only between different bodies of knowledge, but also between different ways of knowing.  In the Western academic tradition, there is an unspoken assumption that valid knowledge is gained through systematic research, which in turn is usually based on analysis, critique, categorization, and relating new insights to earlier written work.  Within Indigenous cultures, however, important knowledge is often gained through direct observation and imitation; through storytelling and other oral traditions; and through intuition, instinct, or what may be seen as `divine inspiration’ (</w:t>
      </w:r>
      <w:proofErr w:type="gramStart"/>
      <w:r w:rsidRPr="00C82E44">
        <w:rPr>
          <w:sz w:val="24"/>
          <w:lang w:val="en-US"/>
        </w:rPr>
        <w:t>e.g.</w:t>
      </w:r>
      <w:proofErr w:type="gramEnd"/>
      <w:r w:rsidRPr="00C82E44">
        <w:rPr>
          <w:sz w:val="24"/>
          <w:lang w:val="en-US"/>
        </w:rPr>
        <w:t xml:space="preserve"> </w:t>
      </w:r>
      <w:proofErr w:type="spellStart"/>
      <w:r w:rsidRPr="00C82E44">
        <w:rPr>
          <w:sz w:val="24"/>
          <w:lang w:val="en-US"/>
        </w:rPr>
        <w:t>Kopenawa</w:t>
      </w:r>
      <w:proofErr w:type="spellEnd"/>
      <w:r w:rsidRPr="00C82E44">
        <w:rPr>
          <w:sz w:val="24"/>
          <w:lang w:val="en-US"/>
        </w:rPr>
        <w:t xml:space="preserve">, 2009; </w:t>
      </w:r>
      <w:proofErr w:type="spellStart"/>
      <w:r w:rsidRPr="00C82E44">
        <w:rPr>
          <w:sz w:val="24"/>
          <w:lang w:val="en-US"/>
        </w:rPr>
        <w:t>Reitan</w:t>
      </w:r>
      <w:proofErr w:type="spellEnd"/>
      <w:r w:rsidRPr="00C82E44">
        <w:rPr>
          <w:sz w:val="24"/>
          <w:lang w:val="en-US"/>
        </w:rPr>
        <w:t xml:space="preserve">, 2006; Walker, 2009; </w:t>
      </w:r>
      <w:proofErr w:type="spellStart"/>
      <w:r w:rsidRPr="00C82E44">
        <w:rPr>
          <w:sz w:val="24"/>
          <w:lang w:val="en-US"/>
        </w:rPr>
        <w:t>Winschiers</w:t>
      </w:r>
      <w:proofErr w:type="spellEnd"/>
      <w:r w:rsidRPr="00C82E44">
        <w:rPr>
          <w:sz w:val="24"/>
          <w:lang w:val="en-US"/>
        </w:rPr>
        <w:t>-Theophilus et al, 2012).  In creating the manifesto in an unconventional / counter-conventional format, my aim is to valorize the intuitive alongside the analytical, and the affective with the cognitive.  It represents an invitation to other ‘collaborative’ researchers to turn inside-out: to plunge deeply into their own subjectivities as would-be changemakers, before exploring the ways-of-knowing of those with whom they seek to collaborate.</w:t>
      </w:r>
    </w:p>
    <w:p w14:paraId="26F33958" w14:textId="77777777" w:rsidR="004F76BD" w:rsidRPr="00C82E44" w:rsidRDefault="004F76BD" w:rsidP="00C82E44">
      <w:pPr>
        <w:spacing w:line="360" w:lineRule="auto"/>
        <w:jc w:val="both"/>
        <w:rPr>
          <w:sz w:val="24"/>
          <w:lang w:val="en-US"/>
        </w:rPr>
      </w:pPr>
      <w:r w:rsidRPr="00C82E44">
        <w:rPr>
          <w:sz w:val="24"/>
        </w:rPr>
        <w:t xml:space="preserve">The manifesto is itself, of course, constructed from a position of deep subjectivity and cannot be assumed to be universal.  This expresses itself, for example, in a preponderance of feminine imagery that is categorically not intended to exclude the masculine from consideration, but rather reflects my own position and work as an ecofeminist </w:t>
      </w:r>
      <w:proofErr w:type="spellStart"/>
      <w:r w:rsidRPr="00C82E44">
        <w:rPr>
          <w:sz w:val="24"/>
        </w:rPr>
        <w:t>artivist</w:t>
      </w:r>
      <w:proofErr w:type="spellEnd"/>
      <w:r w:rsidRPr="00C82E44">
        <w:rPr>
          <w:sz w:val="24"/>
        </w:rPr>
        <w:t xml:space="preserve">.  It is </w:t>
      </w:r>
      <w:r w:rsidRPr="00C82E44">
        <w:rPr>
          <w:sz w:val="24"/>
        </w:rPr>
        <w:lastRenderedPageBreak/>
        <w:t>meant as a catalyst for conversations, within both academic and policy-making circles, rather than as any definitive statement on how research for (and as) sustainability ought to proceed or on what ‘inside-out design’ might entail.  In this respect, it is a work in progress</w:t>
      </w:r>
      <w:r w:rsidRPr="00C82E44">
        <w:rPr>
          <w:rStyle w:val="EndnoteReference"/>
          <w:sz w:val="24"/>
        </w:rPr>
        <w:endnoteReference w:id="2"/>
      </w:r>
      <w:r w:rsidRPr="00C82E44">
        <w:rPr>
          <w:sz w:val="24"/>
        </w:rPr>
        <w:t xml:space="preserve">, and there is a blank space for your own insights on the final page.  </w:t>
      </w:r>
      <w:r w:rsidR="00C42688">
        <w:rPr>
          <w:sz w:val="24"/>
        </w:rPr>
        <w:t>In doing that,</w:t>
      </w:r>
      <w:r w:rsidRPr="00C82E44">
        <w:rPr>
          <w:sz w:val="24"/>
        </w:rPr>
        <w:t xml:space="preserve"> I am issuing an open invitation to readers to become co-creators.  My dream is that you will use it to create and share not only derivative versions, but also original manifestos, dialogues, and communities of practice.</w:t>
      </w:r>
    </w:p>
    <w:p w14:paraId="5BEBB511" w14:textId="77777777" w:rsidR="00AD62E8" w:rsidRDefault="00AD62E8">
      <w:pPr>
        <w:spacing w:after="0" w:line="240" w:lineRule="auto"/>
      </w:pPr>
      <w:r>
        <w:br w:type="page"/>
      </w:r>
    </w:p>
    <w:p w14:paraId="7C8E2DAE" w14:textId="77777777" w:rsidR="004F76BD" w:rsidRDefault="004F76BD" w:rsidP="004F76BD"/>
    <w:p w14:paraId="757B6A9D" w14:textId="77777777" w:rsidR="000608AF" w:rsidRPr="000608AF" w:rsidRDefault="000608AF" w:rsidP="000608AF">
      <w:pPr>
        <w:spacing w:after="0"/>
        <w:rPr>
          <w:b/>
          <w:sz w:val="26"/>
          <w:szCs w:val="26"/>
        </w:rPr>
      </w:pPr>
      <w:r w:rsidRPr="000608AF">
        <w:rPr>
          <w:b/>
          <w:sz w:val="26"/>
          <w:szCs w:val="26"/>
        </w:rPr>
        <w:t>COLLABORATIVE RESEARCH FOR SUSTAINABILITY: AN INSIDE-OUT MANIFESTO</w:t>
      </w:r>
    </w:p>
    <w:p w14:paraId="1AB5F35C" w14:textId="77777777" w:rsidR="000608AF" w:rsidRDefault="000608AF" w:rsidP="000608AF">
      <w:pPr>
        <w:spacing w:after="0"/>
        <w:rPr>
          <w:b/>
        </w:rPr>
      </w:pPr>
    </w:p>
    <w:p w14:paraId="5145E0AB" w14:textId="77777777" w:rsidR="000608AF" w:rsidRDefault="000608AF" w:rsidP="000608AF">
      <w:pPr>
        <w:spacing w:after="0"/>
        <w:rPr>
          <w:b/>
        </w:rPr>
      </w:pPr>
    </w:p>
    <w:p w14:paraId="00C8EE92" w14:textId="77777777" w:rsidR="000608AF" w:rsidRPr="00AF511B" w:rsidRDefault="00133B37" w:rsidP="000608AF">
      <w:pPr>
        <w:spacing w:after="0"/>
        <w:rPr>
          <w:b/>
          <w:sz w:val="24"/>
          <w:szCs w:val="24"/>
        </w:rPr>
      </w:pPr>
      <w:r>
        <w:rPr>
          <w:b/>
          <w:sz w:val="24"/>
          <w:szCs w:val="24"/>
        </w:rPr>
        <w:t xml:space="preserve">article </w:t>
      </w:r>
      <w:r w:rsidR="000608AF" w:rsidRPr="00AF511B">
        <w:rPr>
          <w:b/>
          <w:sz w:val="24"/>
          <w:szCs w:val="24"/>
        </w:rPr>
        <w:t>#</w:t>
      </w:r>
      <w:proofErr w:type="gramStart"/>
      <w:r w:rsidR="000608AF" w:rsidRPr="00AF511B">
        <w:rPr>
          <w:b/>
          <w:sz w:val="24"/>
          <w:szCs w:val="24"/>
        </w:rPr>
        <w:t>1  we</w:t>
      </w:r>
      <w:proofErr w:type="gramEnd"/>
      <w:r w:rsidR="000608AF" w:rsidRPr="00AF511B">
        <w:rPr>
          <w:b/>
          <w:sz w:val="24"/>
          <w:szCs w:val="24"/>
        </w:rPr>
        <w:t xml:space="preserve"> </w:t>
      </w:r>
      <w:r w:rsidR="000608AF">
        <w:rPr>
          <w:b/>
          <w:sz w:val="24"/>
          <w:szCs w:val="24"/>
        </w:rPr>
        <w:t>remind ourselves</w:t>
      </w:r>
      <w:r w:rsidR="000608AF" w:rsidRPr="00AF511B">
        <w:rPr>
          <w:b/>
          <w:sz w:val="24"/>
          <w:szCs w:val="24"/>
        </w:rPr>
        <w:t>, and everyone we know,</w:t>
      </w:r>
      <w:r w:rsidR="000608AF">
        <w:rPr>
          <w:b/>
          <w:sz w:val="24"/>
          <w:szCs w:val="24"/>
        </w:rPr>
        <w:t xml:space="preserve"> </w:t>
      </w:r>
      <w:r w:rsidR="000608AF" w:rsidRPr="00AF511B">
        <w:rPr>
          <w:b/>
          <w:sz w:val="24"/>
          <w:szCs w:val="24"/>
        </w:rPr>
        <w:t xml:space="preserve">that sustainable societies will not be </w:t>
      </w:r>
      <w:r w:rsidR="000608AF">
        <w:rPr>
          <w:b/>
          <w:sz w:val="24"/>
          <w:szCs w:val="24"/>
        </w:rPr>
        <w:t>created</w:t>
      </w:r>
      <w:r w:rsidR="000608AF" w:rsidRPr="00AF511B">
        <w:rPr>
          <w:b/>
          <w:sz w:val="24"/>
          <w:szCs w:val="24"/>
        </w:rPr>
        <w:t xml:space="preserve"> from the bottom up</w:t>
      </w:r>
      <w:r w:rsidR="000608AF">
        <w:rPr>
          <w:b/>
          <w:sz w:val="24"/>
          <w:szCs w:val="24"/>
        </w:rPr>
        <w:t xml:space="preserve"> </w:t>
      </w:r>
      <w:r w:rsidR="000608AF" w:rsidRPr="00AF511B">
        <w:rPr>
          <w:b/>
          <w:sz w:val="24"/>
          <w:szCs w:val="24"/>
        </w:rPr>
        <w:t>(much less from the top down</w:t>
      </w:r>
      <w:r w:rsidR="000608AF">
        <w:rPr>
          <w:b/>
          <w:sz w:val="24"/>
          <w:szCs w:val="24"/>
        </w:rPr>
        <w:t>!</w:t>
      </w:r>
      <w:r w:rsidR="000608AF" w:rsidRPr="00AF511B">
        <w:rPr>
          <w:b/>
          <w:sz w:val="24"/>
          <w:szCs w:val="24"/>
        </w:rPr>
        <w:t>) but from the inside out</w:t>
      </w:r>
    </w:p>
    <w:p w14:paraId="3775007A" w14:textId="77777777" w:rsidR="000608AF" w:rsidRDefault="000608AF" w:rsidP="000608AF">
      <w:pPr>
        <w:spacing w:after="0"/>
        <w:rPr>
          <w:b/>
        </w:rPr>
      </w:pPr>
    </w:p>
    <w:p w14:paraId="1EA00CF5" w14:textId="77777777" w:rsidR="000608AF" w:rsidRDefault="000608AF" w:rsidP="000608AF">
      <w:pPr>
        <w:spacing w:after="0"/>
        <w:rPr>
          <w:b/>
        </w:rPr>
      </w:pPr>
    </w:p>
    <w:p w14:paraId="7D1DE0A0" w14:textId="77777777" w:rsidR="000608AF" w:rsidRDefault="000608AF" w:rsidP="000608AF">
      <w:pPr>
        <w:spacing w:after="0"/>
      </w:pPr>
      <w:r>
        <w:t xml:space="preserve">bottom-up still </w:t>
      </w:r>
      <w:proofErr w:type="gramStart"/>
      <w:r>
        <w:t>has to</w:t>
      </w:r>
      <w:proofErr w:type="gramEnd"/>
      <w:r>
        <w:t xml:space="preserve"> mean that someone’s at the bottom,</w:t>
      </w:r>
    </w:p>
    <w:p w14:paraId="7E3F6138" w14:textId="77777777" w:rsidR="000608AF" w:rsidRDefault="000608AF" w:rsidP="000608AF">
      <w:pPr>
        <w:spacing w:after="0"/>
      </w:pPr>
      <w:r>
        <w:t>someone’s seen as inferior, smaller, less-than-the-rest-of-</w:t>
      </w:r>
      <w:proofErr w:type="gramStart"/>
      <w:r>
        <w:t>us;</w:t>
      </w:r>
      <w:proofErr w:type="gramEnd"/>
    </w:p>
    <w:p w14:paraId="60818E5D" w14:textId="77777777" w:rsidR="000608AF" w:rsidRDefault="000608AF" w:rsidP="000608AF">
      <w:pPr>
        <w:spacing w:after="0"/>
      </w:pPr>
      <w:r>
        <w:t xml:space="preserve">someone </w:t>
      </w:r>
      <w:proofErr w:type="gramStart"/>
      <w:r>
        <w:t>has to</w:t>
      </w:r>
      <w:proofErr w:type="gramEnd"/>
      <w:r>
        <w:t xml:space="preserve"> start low and gradually work their way up,</w:t>
      </w:r>
    </w:p>
    <w:p w14:paraId="653F6AB6" w14:textId="77777777" w:rsidR="000608AF" w:rsidRDefault="000608AF" w:rsidP="000608AF">
      <w:pPr>
        <w:spacing w:after="0"/>
      </w:pPr>
      <w:r>
        <w:t xml:space="preserve">which implies that the ultimate goal will be </w:t>
      </w:r>
      <w:proofErr w:type="gramStart"/>
      <w:r>
        <w:t>reached</w:t>
      </w:r>
      <w:proofErr w:type="gramEnd"/>
      <w:r>
        <w:t xml:space="preserve"> </w:t>
      </w:r>
    </w:p>
    <w:p w14:paraId="4CEDBBA8" w14:textId="77777777" w:rsidR="000608AF" w:rsidRDefault="000608AF" w:rsidP="000608AF">
      <w:pPr>
        <w:spacing w:after="0"/>
      </w:pPr>
      <w:r>
        <w:t>when they finally get to the top</w:t>
      </w:r>
    </w:p>
    <w:p w14:paraId="5744F951" w14:textId="77777777" w:rsidR="000608AF" w:rsidRDefault="000608AF" w:rsidP="000608AF">
      <w:pPr>
        <w:spacing w:after="0"/>
      </w:pPr>
    </w:p>
    <w:p w14:paraId="0C1D77BD" w14:textId="77777777" w:rsidR="000608AF" w:rsidRDefault="000608AF" w:rsidP="000608AF">
      <w:pPr>
        <w:spacing w:after="0"/>
      </w:pPr>
      <w:r>
        <w:t xml:space="preserve">well, it’s got to be better than top-down but that’s </w:t>
      </w:r>
      <w:proofErr w:type="gramStart"/>
      <w:r>
        <w:t>probably</w:t>
      </w:r>
      <w:proofErr w:type="gramEnd"/>
    </w:p>
    <w:p w14:paraId="618742EF" w14:textId="77777777" w:rsidR="000608AF" w:rsidRDefault="000608AF" w:rsidP="000608AF">
      <w:pPr>
        <w:spacing w:after="0"/>
      </w:pPr>
      <w:r>
        <w:t xml:space="preserve">all we can </w:t>
      </w:r>
      <w:proofErr w:type="gramStart"/>
      <w:r>
        <w:t>say;</w:t>
      </w:r>
      <w:proofErr w:type="gramEnd"/>
      <w:r>
        <w:t xml:space="preserve"> isn’t there anyone questioning</w:t>
      </w:r>
    </w:p>
    <w:p w14:paraId="1D1FAA49" w14:textId="77777777" w:rsidR="000608AF" w:rsidRDefault="000608AF" w:rsidP="000608AF">
      <w:pPr>
        <w:spacing w:after="0"/>
      </w:pPr>
      <w:r>
        <w:rPr>
          <w:noProof/>
          <w:lang w:eastAsia="en-GB"/>
        </w:rPr>
        <w:drawing>
          <wp:anchor distT="0" distB="0" distL="114300" distR="114300" simplePos="0" relativeHeight="251659264" behindDoc="0" locked="0" layoutInCell="1" allowOverlap="1" wp14:anchorId="5E60BE67" wp14:editId="4075619D">
            <wp:simplePos x="0" y="0"/>
            <wp:positionH relativeFrom="column">
              <wp:posOffset>3828415</wp:posOffset>
            </wp:positionH>
            <wp:positionV relativeFrom="paragraph">
              <wp:posOffset>32385</wp:posOffset>
            </wp:positionV>
            <wp:extent cx="2903855" cy="2701290"/>
            <wp:effectExtent l="0" t="0" r="0" b="3810"/>
            <wp:wrapSquare wrapText="bothSides"/>
            <wp:docPr id="9" name="Picture 9" descr="Unity in Diversity by Gemma Bur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ty in Diversity by Gemma Burford"/>
                    <pic:cNvPicPr>
                      <a:picLocks noChangeAspect="1" noChangeArrowheads="1"/>
                    </pic:cNvPicPr>
                  </pic:nvPicPr>
                  <pic:blipFill>
                    <a:blip r:embed="rId15">
                      <a:lum bright="20000"/>
                      <a:extLst>
                        <a:ext uri="{28A0092B-C50C-407E-A947-70E740481C1C}">
                          <a14:useLocalDpi xmlns:a14="http://schemas.microsoft.com/office/drawing/2010/main" val="0"/>
                        </a:ext>
                      </a:extLst>
                    </a:blip>
                    <a:srcRect l="12625" r="6825"/>
                    <a:stretch>
                      <a:fillRect/>
                    </a:stretch>
                  </pic:blipFill>
                  <pic:spPr bwMode="auto">
                    <a:xfrm>
                      <a:off x="0" y="0"/>
                      <a:ext cx="2903855" cy="2701290"/>
                    </a:xfrm>
                    <a:prstGeom prst="rect">
                      <a:avLst/>
                    </a:prstGeom>
                    <a:noFill/>
                  </pic:spPr>
                </pic:pic>
              </a:graphicData>
            </a:graphic>
            <wp14:sizeRelH relativeFrom="page">
              <wp14:pctWidth>0</wp14:pctWidth>
            </wp14:sizeRelH>
            <wp14:sizeRelV relativeFrom="page">
              <wp14:pctHeight>0</wp14:pctHeight>
            </wp14:sizeRelV>
          </wp:anchor>
        </w:drawing>
      </w:r>
      <w:r>
        <w:t xml:space="preserve">this whole top-down-bottom-up thing, asking </w:t>
      </w:r>
      <w:proofErr w:type="gramStart"/>
      <w:r>
        <w:t>why</w:t>
      </w:r>
      <w:proofErr w:type="gramEnd"/>
    </w:p>
    <w:p w14:paraId="62D475BA" w14:textId="77777777" w:rsidR="000608AF" w:rsidRDefault="000608AF" w:rsidP="000608AF">
      <w:pPr>
        <w:spacing w:after="0"/>
      </w:pPr>
      <w:r>
        <w:t xml:space="preserve">we don’t just start from a totally different </w:t>
      </w:r>
      <w:proofErr w:type="gramStart"/>
      <w:r>
        <w:t>place?</w:t>
      </w:r>
      <w:proofErr w:type="gramEnd"/>
    </w:p>
    <w:p w14:paraId="0BB55E27" w14:textId="77777777" w:rsidR="000608AF" w:rsidRDefault="000608AF" w:rsidP="000608AF">
      <w:pPr>
        <w:spacing w:after="0"/>
      </w:pPr>
    </w:p>
    <w:p w14:paraId="47E9C221" w14:textId="77777777" w:rsidR="000608AF" w:rsidRDefault="000608AF" w:rsidP="000608AF">
      <w:pPr>
        <w:spacing w:after="0"/>
      </w:pPr>
      <w:r>
        <w:t xml:space="preserve">inside-out (on one level) means going </w:t>
      </w:r>
      <w:proofErr w:type="gramStart"/>
      <w:r>
        <w:t>deeper</w:t>
      </w:r>
      <w:proofErr w:type="gramEnd"/>
      <w:r>
        <w:t xml:space="preserve"> </w:t>
      </w:r>
    </w:p>
    <w:p w14:paraId="6DC93C29" w14:textId="77777777" w:rsidR="000608AF" w:rsidRDefault="000608AF" w:rsidP="000608AF">
      <w:pPr>
        <w:spacing w:after="0"/>
      </w:pPr>
      <w:r>
        <w:t xml:space="preserve">within ourselves: starting with intuition, </w:t>
      </w:r>
    </w:p>
    <w:p w14:paraId="5C15D85E" w14:textId="77777777" w:rsidR="000608AF" w:rsidRDefault="000608AF" w:rsidP="000608AF">
      <w:pPr>
        <w:spacing w:after="0"/>
      </w:pPr>
      <w:r>
        <w:t xml:space="preserve">seeking our own unique ways of finding expression </w:t>
      </w:r>
    </w:p>
    <w:p w14:paraId="4D1A8882" w14:textId="77777777" w:rsidR="000608AF" w:rsidRDefault="000608AF" w:rsidP="000608AF">
      <w:pPr>
        <w:spacing w:after="0"/>
      </w:pPr>
      <w:r>
        <w:t xml:space="preserve">for all that we have inside us, trying to burst its way </w:t>
      </w:r>
      <w:proofErr w:type="gramStart"/>
      <w:r>
        <w:t>out;</w:t>
      </w:r>
      <w:proofErr w:type="gramEnd"/>
      <w:r>
        <w:t xml:space="preserve">  </w:t>
      </w:r>
    </w:p>
    <w:p w14:paraId="0DF3AE75" w14:textId="77777777" w:rsidR="000608AF" w:rsidRDefault="000608AF" w:rsidP="000608AF">
      <w:pPr>
        <w:spacing w:after="0"/>
      </w:pPr>
      <w:r>
        <w:t>starting with all that has heart and meaning,</w:t>
      </w:r>
    </w:p>
    <w:p w14:paraId="58788011" w14:textId="77777777" w:rsidR="000608AF" w:rsidRDefault="000608AF" w:rsidP="000608AF">
      <w:pPr>
        <w:spacing w:after="0"/>
      </w:pPr>
      <w:r>
        <w:t>starting with who we are</w:t>
      </w:r>
    </w:p>
    <w:p w14:paraId="21D5E38B" w14:textId="77777777" w:rsidR="000608AF" w:rsidRDefault="000608AF" w:rsidP="000608AF">
      <w:pPr>
        <w:spacing w:after="0"/>
      </w:pPr>
    </w:p>
    <w:p w14:paraId="25871D65" w14:textId="77777777" w:rsidR="000608AF" w:rsidRDefault="000608AF" w:rsidP="000608AF">
      <w:pPr>
        <w:spacing w:after="0"/>
      </w:pPr>
      <w:r>
        <w:t xml:space="preserve">inside-out (on another level) is meeting </w:t>
      </w:r>
      <w:proofErr w:type="gramStart"/>
      <w:r>
        <w:t>people</w:t>
      </w:r>
      <w:proofErr w:type="gramEnd"/>
    </w:p>
    <w:p w14:paraId="4B7F739F" w14:textId="77777777" w:rsidR="000608AF" w:rsidRDefault="000608AF" w:rsidP="000608AF">
      <w:pPr>
        <w:spacing w:after="0"/>
      </w:pPr>
      <w:r>
        <w:t xml:space="preserve">wherever they are: knowing development isn’t </w:t>
      </w:r>
      <w:proofErr w:type="gramStart"/>
      <w:r>
        <w:t>dropped</w:t>
      </w:r>
      <w:proofErr w:type="gramEnd"/>
    </w:p>
    <w:p w14:paraId="738382FC" w14:textId="77777777" w:rsidR="000608AF" w:rsidRDefault="000608AF" w:rsidP="000608AF">
      <w:pPr>
        <w:spacing w:after="0"/>
      </w:pPr>
      <w:r>
        <w:t xml:space="preserve">from a helicopter, nor does it bubble </w:t>
      </w:r>
      <w:proofErr w:type="gramStart"/>
      <w:r>
        <w:t>up</w:t>
      </w:r>
      <w:proofErr w:type="gramEnd"/>
    </w:p>
    <w:p w14:paraId="1744F0CA" w14:textId="77777777" w:rsidR="000608AF" w:rsidRDefault="000608AF" w:rsidP="000608AF">
      <w:pPr>
        <w:spacing w:after="0"/>
        <w:rPr>
          <w:i/>
        </w:rPr>
      </w:pPr>
      <w:r>
        <w:t xml:space="preserve">from underground springs, but it starts from </w:t>
      </w:r>
      <w:r>
        <w:rPr>
          <w:i/>
        </w:rPr>
        <w:t>within</w:t>
      </w:r>
    </w:p>
    <w:p w14:paraId="4AD636F2" w14:textId="77777777" w:rsidR="000608AF" w:rsidRDefault="000608AF" w:rsidP="000608AF">
      <w:pPr>
        <w:spacing w:after="0"/>
      </w:pPr>
      <w:r>
        <w:t>the community… starting with layers of</w:t>
      </w:r>
    </w:p>
    <w:p w14:paraId="1706B949" w14:textId="77777777" w:rsidR="000608AF" w:rsidRDefault="000608AF" w:rsidP="000608AF">
      <w:pPr>
        <w:spacing w:after="0"/>
      </w:pPr>
      <w:r>
        <w:t xml:space="preserve">local knowledge gleaned over </w:t>
      </w:r>
      <w:proofErr w:type="gramStart"/>
      <w:r>
        <w:t>time</w:t>
      </w:r>
      <w:proofErr w:type="gramEnd"/>
    </w:p>
    <w:p w14:paraId="77FED10D" w14:textId="77777777" w:rsidR="000608AF" w:rsidRDefault="000608AF" w:rsidP="000608AF">
      <w:pPr>
        <w:spacing w:after="0"/>
      </w:pPr>
      <w:r>
        <w:t>from ancestors’ stories, and newly discovered</w:t>
      </w:r>
    </w:p>
    <w:p w14:paraId="05A6CE05" w14:textId="77777777" w:rsidR="000608AF" w:rsidRDefault="000608AF" w:rsidP="000608AF">
      <w:pPr>
        <w:spacing w:after="0"/>
      </w:pPr>
      <w:r>
        <w:t xml:space="preserve">solutions found by the people who actually </w:t>
      </w:r>
      <w:proofErr w:type="gramStart"/>
      <w:r>
        <w:t>DO</w:t>
      </w:r>
      <w:proofErr w:type="gramEnd"/>
    </w:p>
    <w:p w14:paraId="6B3A57AD" w14:textId="77777777" w:rsidR="000608AF" w:rsidRDefault="000608AF" w:rsidP="000608AF">
      <w:pPr>
        <w:spacing w:after="0"/>
      </w:pPr>
      <w:r>
        <w:t>this stuff, day in, day out</w:t>
      </w:r>
    </w:p>
    <w:p w14:paraId="38427B17" w14:textId="77777777" w:rsidR="000608AF" w:rsidRDefault="000608AF" w:rsidP="000608AF">
      <w:pPr>
        <w:spacing w:after="0"/>
      </w:pPr>
    </w:p>
    <w:p w14:paraId="6978E2EA" w14:textId="77777777" w:rsidR="000608AF" w:rsidRDefault="000608AF" w:rsidP="000608AF">
      <w:pPr>
        <w:spacing w:after="0"/>
      </w:pPr>
      <w:r>
        <w:t xml:space="preserve">no arrows, then, but a spiral: no arrows pointing </w:t>
      </w:r>
      <w:proofErr w:type="gramStart"/>
      <w:r>
        <w:t>up</w:t>
      </w:r>
      <w:proofErr w:type="gramEnd"/>
    </w:p>
    <w:p w14:paraId="5DA628BC" w14:textId="77777777" w:rsidR="000608AF" w:rsidRDefault="000608AF" w:rsidP="000608AF">
      <w:pPr>
        <w:spacing w:after="0"/>
      </w:pPr>
      <w:r>
        <w:t xml:space="preserve">or down, but it starts with a </w:t>
      </w:r>
      <w:proofErr w:type="gramStart"/>
      <w:r>
        <w:t>spark</w:t>
      </w:r>
      <w:proofErr w:type="gramEnd"/>
    </w:p>
    <w:p w14:paraId="4A75AC8E" w14:textId="77777777" w:rsidR="000608AF" w:rsidRDefault="000608AF" w:rsidP="000608AF">
      <w:pPr>
        <w:spacing w:after="0"/>
      </w:pPr>
      <w:r>
        <w:t xml:space="preserve">of our own inspiration, then spirals </w:t>
      </w:r>
      <w:proofErr w:type="gramStart"/>
      <w:r>
        <w:t>out</w:t>
      </w:r>
      <w:proofErr w:type="gramEnd"/>
    </w:p>
    <w:p w14:paraId="1F69B1E2" w14:textId="77777777" w:rsidR="000608AF" w:rsidRDefault="000608AF" w:rsidP="000608AF">
      <w:pPr>
        <w:spacing w:after="0"/>
      </w:pPr>
      <w:r>
        <w:t>into one source of knowledge and then another, different</w:t>
      </w:r>
    </w:p>
    <w:p w14:paraId="34D9ECF7" w14:textId="77777777" w:rsidR="000608AF" w:rsidRDefault="000608AF" w:rsidP="000608AF">
      <w:pPr>
        <w:spacing w:after="0"/>
      </w:pPr>
      <w:r>
        <w:t xml:space="preserve">but equally valued...  a dynamic dance of directionalities, </w:t>
      </w:r>
    </w:p>
    <w:p w14:paraId="27648C9C" w14:textId="77777777" w:rsidR="000608AF" w:rsidRDefault="000608AF" w:rsidP="000608AF">
      <w:pPr>
        <w:spacing w:after="0"/>
      </w:pPr>
      <w:r>
        <w:t>turning us all inside-out.</w:t>
      </w:r>
    </w:p>
    <w:p w14:paraId="5772FE15" w14:textId="77777777" w:rsidR="000608AF" w:rsidRPr="00AF511B" w:rsidRDefault="000608AF" w:rsidP="000608AF">
      <w:pPr>
        <w:spacing w:after="0"/>
        <w:jc w:val="right"/>
        <w:rPr>
          <w:b/>
          <w:sz w:val="24"/>
          <w:szCs w:val="24"/>
        </w:rPr>
      </w:pPr>
      <w:r>
        <w:br w:type="page"/>
      </w:r>
      <w:r w:rsidR="00133B37" w:rsidRPr="00133B37">
        <w:rPr>
          <w:b/>
        </w:rPr>
        <w:lastRenderedPageBreak/>
        <w:t xml:space="preserve">article </w:t>
      </w:r>
      <w:r w:rsidRPr="00133B37">
        <w:rPr>
          <w:b/>
          <w:sz w:val="24"/>
          <w:szCs w:val="24"/>
        </w:rPr>
        <w:t>#2</w:t>
      </w:r>
      <w:r w:rsidRPr="00AF511B">
        <w:rPr>
          <w:b/>
          <w:sz w:val="24"/>
          <w:szCs w:val="24"/>
        </w:rPr>
        <w:t xml:space="preserve"> </w:t>
      </w:r>
      <w:r>
        <w:rPr>
          <w:b/>
          <w:sz w:val="24"/>
          <w:szCs w:val="24"/>
        </w:rPr>
        <w:t xml:space="preserve">(starting from the inside) </w:t>
      </w:r>
      <w:r w:rsidRPr="00AF511B">
        <w:rPr>
          <w:b/>
          <w:sz w:val="24"/>
          <w:szCs w:val="24"/>
        </w:rPr>
        <w:t>we recognize that i</w:t>
      </w:r>
      <w:r>
        <w:rPr>
          <w:b/>
          <w:sz w:val="24"/>
          <w:szCs w:val="24"/>
        </w:rPr>
        <w:t>f we ever want to promote</w:t>
      </w:r>
      <w:r w:rsidRPr="00AF511B">
        <w:rPr>
          <w:b/>
          <w:sz w:val="24"/>
          <w:szCs w:val="24"/>
        </w:rPr>
        <w:t xml:space="preserve"> `sustainable development’</w:t>
      </w:r>
      <w:r>
        <w:rPr>
          <w:b/>
          <w:sz w:val="24"/>
          <w:szCs w:val="24"/>
        </w:rPr>
        <w:t xml:space="preserve"> </w:t>
      </w:r>
      <w:r w:rsidRPr="00AF511B">
        <w:rPr>
          <w:b/>
          <w:sz w:val="24"/>
          <w:szCs w:val="24"/>
        </w:rPr>
        <w:t xml:space="preserve">we must </w:t>
      </w:r>
      <w:r>
        <w:rPr>
          <w:b/>
          <w:sz w:val="24"/>
          <w:szCs w:val="24"/>
        </w:rPr>
        <w:t xml:space="preserve">learn to </w:t>
      </w:r>
      <w:r w:rsidRPr="00AF511B">
        <w:rPr>
          <w:b/>
          <w:sz w:val="24"/>
          <w:szCs w:val="24"/>
        </w:rPr>
        <w:t>sustain and develop</w:t>
      </w:r>
      <w:r>
        <w:rPr>
          <w:b/>
          <w:sz w:val="24"/>
          <w:szCs w:val="24"/>
        </w:rPr>
        <w:t xml:space="preserve"> ourselves </w:t>
      </w:r>
      <w:proofErr w:type="gramStart"/>
      <w:r>
        <w:rPr>
          <w:b/>
          <w:sz w:val="24"/>
          <w:szCs w:val="24"/>
        </w:rPr>
        <w:t>first</w:t>
      </w:r>
      <w:proofErr w:type="gramEnd"/>
    </w:p>
    <w:p w14:paraId="718A5B6B" w14:textId="77777777" w:rsidR="000608AF" w:rsidRDefault="000608AF" w:rsidP="000608AF">
      <w:pPr>
        <w:spacing w:after="0"/>
      </w:pPr>
    </w:p>
    <w:p w14:paraId="63E2185F" w14:textId="77777777" w:rsidR="000608AF" w:rsidRDefault="000608AF" w:rsidP="000608AF">
      <w:pPr>
        <w:spacing w:after="0"/>
        <w:jc w:val="right"/>
      </w:pPr>
      <w:r>
        <w:t>it sounds self-evident, even inane…</w:t>
      </w:r>
    </w:p>
    <w:p w14:paraId="73CDE221" w14:textId="77777777" w:rsidR="000608AF" w:rsidRDefault="000608AF" w:rsidP="000608AF">
      <w:pPr>
        <w:spacing w:after="0"/>
        <w:jc w:val="right"/>
      </w:pPr>
      <w:r>
        <w:t xml:space="preserve">yet we know that our comfortable working </w:t>
      </w:r>
      <w:proofErr w:type="gramStart"/>
      <w:r>
        <w:t>spaces</w:t>
      </w:r>
      <w:proofErr w:type="gramEnd"/>
    </w:p>
    <w:p w14:paraId="3C69023A" w14:textId="77777777" w:rsidR="000608AF" w:rsidRDefault="000608AF" w:rsidP="000608AF">
      <w:pPr>
        <w:spacing w:after="0"/>
        <w:jc w:val="right"/>
      </w:pPr>
      <w:r>
        <w:t xml:space="preserve">are not (and never have been) </w:t>
      </w:r>
      <w:proofErr w:type="gramStart"/>
      <w:r>
        <w:t>designed</w:t>
      </w:r>
      <w:proofErr w:type="gramEnd"/>
      <w:r>
        <w:t xml:space="preserve"> </w:t>
      </w:r>
    </w:p>
    <w:p w14:paraId="238736D3" w14:textId="77777777" w:rsidR="000608AF" w:rsidRDefault="000608AF" w:rsidP="000608AF">
      <w:pPr>
        <w:spacing w:after="0"/>
        <w:jc w:val="right"/>
      </w:pPr>
      <w:r>
        <w:t xml:space="preserve">for truly sustaining our inner spark </w:t>
      </w:r>
    </w:p>
    <w:p w14:paraId="154F08A2" w14:textId="77777777" w:rsidR="000608AF" w:rsidRDefault="000608AF" w:rsidP="000608AF">
      <w:pPr>
        <w:spacing w:after="0"/>
        <w:jc w:val="right"/>
      </w:pPr>
      <w:r>
        <w:t>or developing all that we love</w:t>
      </w:r>
    </w:p>
    <w:p w14:paraId="140AE960" w14:textId="77777777" w:rsidR="000608AF" w:rsidRDefault="000608AF" w:rsidP="000608AF">
      <w:pPr>
        <w:spacing w:after="0"/>
        <w:jc w:val="right"/>
      </w:pPr>
    </w:p>
    <w:p w14:paraId="01A7B609" w14:textId="77777777" w:rsidR="000608AF" w:rsidRDefault="000608AF" w:rsidP="000608AF">
      <w:pPr>
        <w:spacing w:after="0"/>
        <w:jc w:val="right"/>
      </w:pPr>
      <w:r>
        <w:t xml:space="preserve">we seek new spaces in which to </w:t>
      </w:r>
      <w:proofErr w:type="gramStart"/>
      <w:r>
        <w:t>explore</w:t>
      </w:r>
      <w:proofErr w:type="gramEnd"/>
      <w:r>
        <w:t xml:space="preserve"> </w:t>
      </w:r>
    </w:p>
    <w:p w14:paraId="19FF268D" w14:textId="77777777" w:rsidR="000608AF" w:rsidRDefault="000608AF" w:rsidP="000608AF">
      <w:pPr>
        <w:spacing w:after="0"/>
        <w:jc w:val="right"/>
      </w:pPr>
      <w:r>
        <w:t xml:space="preserve">and express our deepest core in creative </w:t>
      </w:r>
      <w:proofErr w:type="gramStart"/>
      <w:r>
        <w:t>ways</w:t>
      </w:r>
      <w:proofErr w:type="gramEnd"/>
    </w:p>
    <w:p w14:paraId="6C76BA4D" w14:textId="77777777" w:rsidR="000608AF" w:rsidRDefault="000608AF" w:rsidP="000608AF">
      <w:pPr>
        <w:spacing w:after="0"/>
        <w:jc w:val="right"/>
      </w:pPr>
      <w:r>
        <w:t xml:space="preserve">not just with computers, coloured </w:t>
      </w:r>
      <w:proofErr w:type="gramStart"/>
      <w:r>
        <w:t>pencils</w:t>
      </w:r>
      <w:proofErr w:type="gramEnd"/>
      <w:r>
        <w:t xml:space="preserve"> and pens</w:t>
      </w:r>
    </w:p>
    <w:p w14:paraId="21D60177" w14:textId="77777777" w:rsidR="000608AF" w:rsidRDefault="000608AF" w:rsidP="000608AF">
      <w:pPr>
        <w:spacing w:after="0"/>
        <w:jc w:val="right"/>
      </w:pPr>
      <w:r>
        <w:t>but also with messy stuff: paint, clay, (whisper it) mud</w:t>
      </w:r>
    </w:p>
    <w:p w14:paraId="2A02FA3D" w14:textId="77777777" w:rsidR="000608AF" w:rsidRDefault="000608AF" w:rsidP="000608AF">
      <w:pPr>
        <w:spacing w:after="0"/>
        <w:jc w:val="right"/>
      </w:pPr>
    </w:p>
    <w:p w14:paraId="4F46BEFD" w14:textId="77777777" w:rsidR="000608AF" w:rsidRDefault="000608AF" w:rsidP="000608AF">
      <w:pPr>
        <w:spacing w:after="0"/>
        <w:jc w:val="right"/>
      </w:pPr>
      <w:r>
        <w:rPr>
          <w:noProof/>
          <w:lang w:eastAsia="en-GB"/>
        </w:rPr>
        <w:drawing>
          <wp:anchor distT="0" distB="0" distL="114300" distR="114300" simplePos="0" relativeHeight="251660288" behindDoc="0" locked="0" layoutInCell="1" allowOverlap="1" wp14:anchorId="722EA8F6" wp14:editId="0314D8E9">
            <wp:simplePos x="0" y="0"/>
            <wp:positionH relativeFrom="column">
              <wp:posOffset>-924560</wp:posOffset>
            </wp:positionH>
            <wp:positionV relativeFrom="paragraph">
              <wp:posOffset>159385</wp:posOffset>
            </wp:positionV>
            <wp:extent cx="2269490" cy="2914650"/>
            <wp:effectExtent l="0" t="0" r="0" b="0"/>
            <wp:wrapSquare wrapText="bothSides"/>
            <wp:docPr id="4" name="Picture 4" descr="Love Grows by Gemma Bur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ve Grows by Gemma Burford"/>
                    <pic:cNvPicPr>
                      <a:picLocks noChangeAspect="1" noChangeArrowheads="1"/>
                    </pic:cNvPicPr>
                  </pic:nvPicPr>
                  <pic:blipFill>
                    <a:blip r:embed="rId16">
                      <a:lum bright="20000"/>
                      <a:extLst>
                        <a:ext uri="{28A0092B-C50C-407E-A947-70E740481C1C}">
                          <a14:useLocalDpi xmlns:a14="http://schemas.microsoft.com/office/drawing/2010/main" val="0"/>
                        </a:ext>
                      </a:extLst>
                    </a:blip>
                    <a:srcRect/>
                    <a:stretch>
                      <a:fillRect/>
                    </a:stretch>
                  </pic:blipFill>
                  <pic:spPr bwMode="auto">
                    <a:xfrm>
                      <a:off x="0" y="0"/>
                      <a:ext cx="2269490" cy="2914650"/>
                    </a:xfrm>
                    <a:prstGeom prst="rect">
                      <a:avLst/>
                    </a:prstGeom>
                    <a:noFill/>
                  </pic:spPr>
                </pic:pic>
              </a:graphicData>
            </a:graphic>
            <wp14:sizeRelH relativeFrom="page">
              <wp14:pctWidth>0</wp14:pctWidth>
            </wp14:sizeRelH>
            <wp14:sizeRelV relativeFrom="page">
              <wp14:pctHeight>0</wp14:pctHeight>
            </wp14:sizeRelV>
          </wp:anchor>
        </w:drawing>
      </w:r>
      <w:r>
        <w:t xml:space="preserve">we seek new spaces in which to </w:t>
      </w:r>
      <w:proofErr w:type="gramStart"/>
      <w:r>
        <w:t>connect</w:t>
      </w:r>
      <w:proofErr w:type="gramEnd"/>
      <w:r>
        <w:t xml:space="preserve"> </w:t>
      </w:r>
    </w:p>
    <w:p w14:paraId="6819DF07" w14:textId="77777777" w:rsidR="000608AF" w:rsidRDefault="000608AF" w:rsidP="000608AF">
      <w:pPr>
        <w:spacing w:after="0"/>
        <w:jc w:val="right"/>
      </w:pPr>
      <w:r>
        <w:t xml:space="preserve">in authentic ways with </w:t>
      </w:r>
      <w:proofErr w:type="gramStart"/>
      <w:r>
        <w:t>nature;</w:t>
      </w:r>
      <w:proofErr w:type="gramEnd"/>
      <w:r>
        <w:t xml:space="preserve"> where we can take our time </w:t>
      </w:r>
    </w:p>
    <w:p w14:paraId="438DF7B2" w14:textId="77777777" w:rsidR="000608AF" w:rsidRDefault="000608AF" w:rsidP="000608AF">
      <w:pPr>
        <w:spacing w:after="0"/>
        <w:jc w:val="right"/>
      </w:pPr>
      <w:r>
        <w:t xml:space="preserve">and learn from unspoken stories in other </w:t>
      </w:r>
      <w:proofErr w:type="gramStart"/>
      <w:r>
        <w:t>lives</w:t>
      </w:r>
      <w:proofErr w:type="gramEnd"/>
    </w:p>
    <w:p w14:paraId="38642D93" w14:textId="77777777" w:rsidR="000608AF" w:rsidRDefault="000608AF" w:rsidP="000608AF">
      <w:pPr>
        <w:spacing w:after="0"/>
        <w:jc w:val="right"/>
      </w:pPr>
      <w:r>
        <w:t xml:space="preserve">that are lived out, unnoticed, around and within and </w:t>
      </w:r>
      <w:proofErr w:type="gramStart"/>
      <w:r>
        <w:t>beyond</w:t>
      </w:r>
      <w:proofErr w:type="gramEnd"/>
    </w:p>
    <w:p w14:paraId="763525EF" w14:textId="77777777" w:rsidR="000608AF" w:rsidRDefault="000608AF" w:rsidP="000608AF">
      <w:pPr>
        <w:spacing w:after="0"/>
        <w:jc w:val="right"/>
      </w:pPr>
    </w:p>
    <w:p w14:paraId="6FFD313D" w14:textId="77777777" w:rsidR="000608AF" w:rsidRDefault="000608AF" w:rsidP="000608AF">
      <w:pPr>
        <w:spacing w:after="0"/>
        <w:jc w:val="right"/>
      </w:pPr>
      <w:r>
        <w:t xml:space="preserve">we seek new spaces for sharing our wild </w:t>
      </w:r>
      <w:proofErr w:type="gramStart"/>
      <w:r>
        <w:t>ideas</w:t>
      </w:r>
      <w:proofErr w:type="gramEnd"/>
    </w:p>
    <w:p w14:paraId="5F56F542" w14:textId="77777777" w:rsidR="000608AF" w:rsidRDefault="000608AF" w:rsidP="000608AF">
      <w:pPr>
        <w:spacing w:after="0"/>
        <w:jc w:val="right"/>
      </w:pPr>
      <w:r>
        <w:t xml:space="preserve">and thrashing out challenging projects together: </w:t>
      </w:r>
    </w:p>
    <w:p w14:paraId="260BC7CF" w14:textId="77777777" w:rsidR="000608AF" w:rsidRDefault="000608AF" w:rsidP="000608AF">
      <w:pPr>
        <w:spacing w:after="0"/>
        <w:jc w:val="right"/>
      </w:pPr>
      <w:r>
        <w:t xml:space="preserve">why not circular paper, </w:t>
      </w:r>
      <w:proofErr w:type="gramStart"/>
      <w:r>
        <w:t>table-tops</w:t>
      </w:r>
      <w:proofErr w:type="gramEnd"/>
      <w:r>
        <w:t xml:space="preserve"> that revolve? </w:t>
      </w:r>
    </w:p>
    <w:p w14:paraId="2CFD1A14" w14:textId="77777777" w:rsidR="000608AF" w:rsidRDefault="000608AF" w:rsidP="000608AF">
      <w:pPr>
        <w:spacing w:after="0"/>
        <w:jc w:val="right"/>
      </w:pPr>
    </w:p>
    <w:p w14:paraId="04DE4EDB" w14:textId="77777777" w:rsidR="000608AF" w:rsidRDefault="000608AF" w:rsidP="000608AF">
      <w:pPr>
        <w:spacing w:after="0"/>
        <w:jc w:val="right"/>
      </w:pPr>
      <w:r>
        <w:t xml:space="preserve">we seek new spaces to be alone, drawing our </w:t>
      </w:r>
      <w:proofErr w:type="gramStart"/>
      <w:r>
        <w:t>inspiration</w:t>
      </w:r>
      <w:proofErr w:type="gramEnd"/>
    </w:p>
    <w:p w14:paraId="5F83D603" w14:textId="77777777" w:rsidR="000608AF" w:rsidRDefault="000608AF" w:rsidP="000608AF">
      <w:pPr>
        <w:spacing w:after="0"/>
        <w:jc w:val="right"/>
      </w:pPr>
      <w:r>
        <w:t xml:space="preserve">from the all-encompassing vast unknowable </w:t>
      </w:r>
    </w:p>
    <w:p w14:paraId="5FB6229B" w14:textId="77777777" w:rsidR="000608AF" w:rsidRDefault="000608AF" w:rsidP="000608AF">
      <w:pPr>
        <w:spacing w:after="0"/>
        <w:jc w:val="right"/>
      </w:pPr>
      <w:r>
        <w:t>source of wisdom and hope</w:t>
      </w:r>
    </w:p>
    <w:p w14:paraId="695A7543" w14:textId="77777777" w:rsidR="000608AF" w:rsidRDefault="000608AF" w:rsidP="000608AF">
      <w:pPr>
        <w:spacing w:after="0"/>
        <w:jc w:val="right"/>
      </w:pPr>
    </w:p>
    <w:p w14:paraId="4E518D31" w14:textId="77777777" w:rsidR="000608AF" w:rsidRDefault="000608AF" w:rsidP="000608AF">
      <w:pPr>
        <w:spacing w:after="0"/>
        <w:jc w:val="right"/>
      </w:pPr>
      <w:r>
        <w:t xml:space="preserve">we seek new spaces in which to </w:t>
      </w:r>
      <w:proofErr w:type="gramStart"/>
      <w:r>
        <w:t>exhibit</w:t>
      </w:r>
      <w:proofErr w:type="gramEnd"/>
    </w:p>
    <w:p w14:paraId="29A26253" w14:textId="77777777" w:rsidR="000608AF" w:rsidRDefault="000608AF" w:rsidP="000608AF">
      <w:pPr>
        <w:spacing w:after="0"/>
        <w:jc w:val="right"/>
      </w:pPr>
      <w:r>
        <w:t>the fruits of our soul(re)search:</w:t>
      </w:r>
    </w:p>
    <w:p w14:paraId="55A2D59B" w14:textId="77777777" w:rsidR="000608AF" w:rsidRDefault="000608AF" w:rsidP="000608AF">
      <w:pPr>
        <w:spacing w:after="0"/>
        <w:jc w:val="right"/>
      </w:pPr>
      <w:r>
        <w:t xml:space="preserve">not only in technical journals </w:t>
      </w:r>
    </w:p>
    <w:p w14:paraId="62E971C6" w14:textId="77777777" w:rsidR="000608AF" w:rsidRDefault="000608AF" w:rsidP="000608AF">
      <w:pPr>
        <w:spacing w:after="0"/>
        <w:jc w:val="right"/>
      </w:pPr>
      <w:r>
        <w:t xml:space="preserve">that convert our quest into </w:t>
      </w:r>
      <w:proofErr w:type="gramStart"/>
      <w:r>
        <w:t>numbers</w:t>
      </w:r>
      <w:proofErr w:type="gramEnd"/>
    </w:p>
    <w:p w14:paraId="30BEAA4C" w14:textId="77777777" w:rsidR="000608AF" w:rsidRDefault="000608AF" w:rsidP="000608AF">
      <w:pPr>
        <w:spacing w:after="0"/>
        <w:jc w:val="right"/>
      </w:pPr>
      <w:r>
        <w:t xml:space="preserve">but in words and pictures and sounds </w:t>
      </w:r>
    </w:p>
    <w:p w14:paraId="1D97F8A2" w14:textId="77777777" w:rsidR="000608AF" w:rsidRDefault="000608AF" w:rsidP="000608AF">
      <w:pPr>
        <w:spacing w:after="0"/>
        <w:jc w:val="right"/>
      </w:pPr>
      <w:r>
        <w:t xml:space="preserve">that touch lives and change people’s </w:t>
      </w:r>
      <w:proofErr w:type="gramStart"/>
      <w:r>
        <w:t>worlds</w:t>
      </w:r>
      <w:proofErr w:type="gramEnd"/>
    </w:p>
    <w:p w14:paraId="6A2A1C37" w14:textId="77777777" w:rsidR="000608AF" w:rsidRDefault="000608AF" w:rsidP="000608AF">
      <w:pPr>
        <w:spacing w:after="0"/>
        <w:jc w:val="right"/>
      </w:pPr>
    </w:p>
    <w:p w14:paraId="6C89611D" w14:textId="77777777" w:rsidR="000608AF" w:rsidRDefault="000608AF" w:rsidP="000608AF">
      <w:pPr>
        <w:spacing w:after="0"/>
        <w:jc w:val="right"/>
      </w:pPr>
      <w:r>
        <w:t xml:space="preserve">(in music, in dance and drama, </w:t>
      </w:r>
    </w:p>
    <w:p w14:paraId="6D5F8E64" w14:textId="77777777" w:rsidR="000608AF" w:rsidRDefault="000608AF" w:rsidP="000608AF">
      <w:pPr>
        <w:spacing w:after="0"/>
        <w:jc w:val="right"/>
      </w:pPr>
      <w:r>
        <w:t>in visual arts, and the words intertwined with them all,</w:t>
      </w:r>
    </w:p>
    <w:p w14:paraId="05E69216" w14:textId="77777777" w:rsidR="000608AF" w:rsidRDefault="000608AF" w:rsidP="000608AF">
      <w:pPr>
        <w:spacing w:after="0"/>
        <w:jc w:val="right"/>
      </w:pPr>
      <w:r>
        <w:t>we find ways to express the ever-</w:t>
      </w:r>
      <w:proofErr w:type="gramStart"/>
      <w:r>
        <w:t>unsayable</w:t>
      </w:r>
      <w:proofErr w:type="gramEnd"/>
    </w:p>
    <w:p w14:paraId="797EFDED" w14:textId="77777777" w:rsidR="000608AF" w:rsidRDefault="000608AF" w:rsidP="000608AF">
      <w:pPr>
        <w:spacing w:after="0"/>
        <w:jc w:val="right"/>
      </w:pPr>
      <w:r>
        <w:t xml:space="preserve">incontrovertible truth </w:t>
      </w:r>
    </w:p>
    <w:p w14:paraId="17E0662F" w14:textId="77777777" w:rsidR="000608AF" w:rsidRDefault="000608AF" w:rsidP="000608AF">
      <w:pPr>
        <w:spacing w:after="0"/>
        <w:jc w:val="right"/>
      </w:pPr>
      <w:r>
        <w:t>that we have not and cannot (and never will)</w:t>
      </w:r>
    </w:p>
    <w:p w14:paraId="16BCE0EF" w14:textId="77777777" w:rsidR="000608AF" w:rsidRDefault="000608AF" w:rsidP="000608AF">
      <w:pPr>
        <w:spacing w:after="0"/>
        <w:jc w:val="right"/>
      </w:pPr>
      <w:r>
        <w:t xml:space="preserve">sustain anything </w:t>
      </w:r>
      <w:proofErr w:type="gramStart"/>
      <w:r>
        <w:t>whatsoever</w:t>
      </w:r>
      <w:proofErr w:type="gramEnd"/>
    </w:p>
    <w:p w14:paraId="670DEBB7" w14:textId="77777777" w:rsidR="000608AF" w:rsidRDefault="000608AF" w:rsidP="000608AF">
      <w:pPr>
        <w:spacing w:after="0"/>
        <w:jc w:val="right"/>
      </w:pPr>
      <w:r>
        <w:t xml:space="preserve">or develop anything at </w:t>
      </w:r>
      <w:proofErr w:type="gramStart"/>
      <w:r>
        <w:t>all</w:t>
      </w:r>
      <w:proofErr w:type="gramEnd"/>
      <w:r>
        <w:t xml:space="preserve"> </w:t>
      </w:r>
    </w:p>
    <w:p w14:paraId="1C18C2D8" w14:textId="77777777" w:rsidR="000608AF" w:rsidRDefault="000608AF" w:rsidP="000608AF">
      <w:pPr>
        <w:spacing w:after="0"/>
        <w:jc w:val="right"/>
      </w:pPr>
      <w:r>
        <w:t>until we develop the will to look</w:t>
      </w:r>
    </w:p>
    <w:p w14:paraId="7CF79981" w14:textId="77777777" w:rsidR="000608AF" w:rsidRDefault="000608AF" w:rsidP="000608AF">
      <w:pPr>
        <w:spacing w:after="0"/>
        <w:jc w:val="right"/>
      </w:pPr>
      <w:r>
        <w:t xml:space="preserve">into our infinite hearts) </w:t>
      </w:r>
    </w:p>
    <w:p w14:paraId="41C8DD2E" w14:textId="77777777" w:rsidR="000608AF" w:rsidRPr="004B788A" w:rsidRDefault="000608AF" w:rsidP="000608AF">
      <w:pPr>
        <w:spacing w:after="0"/>
        <w:rPr>
          <w:b/>
          <w:sz w:val="24"/>
          <w:szCs w:val="24"/>
        </w:rPr>
      </w:pPr>
      <w:r>
        <w:rPr>
          <w:b/>
          <w:sz w:val="24"/>
          <w:szCs w:val="24"/>
        </w:rPr>
        <w:br w:type="page"/>
      </w:r>
      <w:r w:rsidR="00133B37">
        <w:rPr>
          <w:b/>
          <w:sz w:val="24"/>
          <w:szCs w:val="24"/>
        </w:rPr>
        <w:lastRenderedPageBreak/>
        <w:t xml:space="preserve">article </w:t>
      </w:r>
      <w:r w:rsidRPr="004B788A">
        <w:rPr>
          <w:b/>
          <w:sz w:val="24"/>
          <w:szCs w:val="24"/>
        </w:rPr>
        <w:t>#3 (venturing outside our comfort zone) we recognise that if we ever</w:t>
      </w:r>
      <w:r>
        <w:rPr>
          <w:b/>
          <w:sz w:val="24"/>
          <w:szCs w:val="24"/>
        </w:rPr>
        <w:t xml:space="preserve"> </w:t>
      </w:r>
      <w:r w:rsidRPr="004B788A">
        <w:rPr>
          <w:b/>
          <w:sz w:val="24"/>
          <w:szCs w:val="24"/>
        </w:rPr>
        <w:t xml:space="preserve">want to promote </w:t>
      </w:r>
      <w:r>
        <w:rPr>
          <w:b/>
          <w:sz w:val="24"/>
          <w:szCs w:val="24"/>
        </w:rPr>
        <w:t>‘</w:t>
      </w:r>
      <w:r w:rsidRPr="004B788A">
        <w:rPr>
          <w:b/>
          <w:sz w:val="24"/>
          <w:szCs w:val="24"/>
        </w:rPr>
        <w:t>sustainable development</w:t>
      </w:r>
      <w:r>
        <w:rPr>
          <w:b/>
          <w:sz w:val="24"/>
          <w:szCs w:val="24"/>
        </w:rPr>
        <w:t xml:space="preserve">’ </w:t>
      </w:r>
      <w:r w:rsidRPr="004B788A">
        <w:rPr>
          <w:b/>
          <w:sz w:val="24"/>
          <w:szCs w:val="24"/>
        </w:rPr>
        <w:t>we must first learn how to sustain and develop</w:t>
      </w:r>
      <w:r>
        <w:rPr>
          <w:b/>
          <w:sz w:val="24"/>
          <w:szCs w:val="24"/>
        </w:rPr>
        <w:t xml:space="preserve"> </w:t>
      </w:r>
      <w:r w:rsidRPr="004B788A">
        <w:rPr>
          <w:b/>
          <w:sz w:val="24"/>
          <w:szCs w:val="24"/>
        </w:rPr>
        <w:t xml:space="preserve">our listening skills, and our ability to </w:t>
      </w:r>
      <w:r>
        <w:rPr>
          <w:b/>
          <w:sz w:val="24"/>
          <w:szCs w:val="24"/>
        </w:rPr>
        <w:t xml:space="preserve">participate </w:t>
      </w:r>
      <w:r w:rsidRPr="004B788A">
        <w:rPr>
          <w:b/>
          <w:sz w:val="24"/>
          <w:szCs w:val="24"/>
        </w:rPr>
        <w:t xml:space="preserve">in true </w:t>
      </w:r>
      <w:proofErr w:type="gramStart"/>
      <w:r w:rsidRPr="004B788A">
        <w:rPr>
          <w:b/>
          <w:sz w:val="24"/>
          <w:szCs w:val="24"/>
        </w:rPr>
        <w:t>dialogue</w:t>
      </w:r>
      <w:r>
        <w:rPr>
          <w:b/>
          <w:sz w:val="24"/>
          <w:szCs w:val="24"/>
        </w:rPr>
        <w:t>s</w:t>
      </w:r>
      <w:proofErr w:type="gramEnd"/>
    </w:p>
    <w:p w14:paraId="51D9F62A" w14:textId="77777777" w:rsidR="000608AF" w:rsidRDefault="000608AF" w:rsidP="000608AF">
      <w:pPr>
        <w:spacing w:after="0"/>
      </w:pPr>
    </w:p>
    <w:p w14:paraId="31C59BE6" w14:textId="77777777" w:rsidR="000608AF" w:rsidRDefault="000608AF" w:rsidP="000608AF">
      <w:pPr>
        <w:spacing w:after="0"/>
      </w:pPr>
      <w:r>
        <w:t>listening to the forest should be the first lesson,</w:t>
      </w:r>
    </w:p>
    <w:p w14:paraId="04FA9CF3" w14:textId="77777777" w:rsidR="000608AF" w:rsidRDefault="000608AF" w:rsidP="000608AF">
      <w:pPr>
        <w:spacing w:after="0"/>
      </w:pPr>
      <w:r>
        <w:t xml:space="preserve">a courageous and radical act </w:t>
      </w:r>
    </w:p>
    <w:p w14:paraId="1D63DA51" w14:textId="77777777" w:rsidR="000608AF" w:rsidRDefault="000608AF" w:rsidP="000608AF">
      <w:pPr>
        <w:spacing w:after="0"/>
      </w:pPr>
      <w:r>
        <w:t>that flies in the face of convention</w:t>
      </w:r>
    </w:p>
    <w:p w14:paraId="1ABB0635" w14:textId="77777777" w:rsidR="000608AF" w:rsidRDefault="000608AF" w:rsidP="000608AF">
      <w:pPr>
        <w:spacing w:after="0"/>
      </w:pPr>
    </w:p>
    <w:p w14:paraId="13E9DC40" w14:textId="77777777" w:rsidR="000608AF" w:rsidRDefault="000608AF" w:rsidP="000608AF">
      <w:pPr>
        <w:spacing w:after="0"/>
      </w:pPr>
      <w:r>
        <w:t xml:space="preserve">we listen to the robin’s </w:t>
      </w:r>
      <w:proofErr w:type="gramStart"/>
      <w:r>
        <w:t>song</w:t>
      </w:r>
      <w:proofErr w:type="gramEnd"/>
      <w:r>
        <w:t xml:space="preserve"> </w:t>
      </w:r>
    </w:p>
    <w:p w14:paraId="0DB3312F" w14:textId="77777777" w:rsidR="000608AF" w:rsidRDefault="000608AF" w:rsidP="000608AF">
      <w:pPr>
        <w:spacing w:after="0"/>
      </w:pPr>
      <w:r>
        <w:t xml:space="preserve">and the rustle of leaves, not as </w:t>
      </w:r>
      <w:proofErr w:type="gramStart"/>
      <w:r>
        <w:t>detached</w:t>
      </w:r>
      <w:proofErr w:type="gramEnd"/>
    </w:p>
    <w:p w14:paraId="2E7298D0" w14:textId="77777777" w:rsidR="000608AF" w:rsidRDefault="000608AF" w:rsidP="000608AF">
      <w:pPr>
        <w:spacing w:after="0"/>
      </w:pPr>
      <w:r>
        <w:t xml:space="preserve">observers of objects, but guests </w:t>
      </w:r>
      <w:proofErr w:type="gramStart"/>
      <w:r>
        <w:t>observed</w:t>
      </w:r>
      <w:proofErr w:type="gramEnd"/>
    </w:p>
    <w:p w14:paraId="7D5D3B00" w14:textId="77777777" w:rsidR="000608AF" w:rsidRDefault="000608AF" w:rsidP="000608AF">
      <w:pPr>
        <w:spacing w:after="0"/>
      </w:pPr>
      <w:r>
        <w:t xml:space="preserve">by hosts in their homes: hearing their peer </w:t>
      </w:r>
      <w:proofErr w:type="gramStart"/>
      <w:r>
        <w:t>reviews</w:t>
      </w:r>
      <w:proofErr w:type="gramEnd"/>
    </w:p>
    <w:p w14:paraId="7CAD6E3A" w14:textId="77777777" w:rsidR="000608AF" w:rsidRDefault="000608AF" w:rsidP="000608AF">
      <w:pPr>
        <w:spacing w:after="0"/>
      </w:pPr>
      <w:r>
        <w:t>of our well-</w:t>
      </w:r>
      <w:proofErr w:type="gramStart"/>
      <w:r>
        <w:t>meant  efforts</w:t>
      </w:r>
      <w:proofErr w:type="gramEnd"/>
      <w:r>
        <w:t>, their plaintive questions</w:t>
      </w:r>
    </w:p>
    <w:p w14:paraId="246A9165" w14:textId="77777777" w:rsidR="000608AF" w:rsidRDefault="000608AF" w:rsidP="000608AF">
      <w:pPr>
        <w:spacing w:after="0"/>
      </w:pPr>
      <w:r>
        <w:rPr>
          <w:noProof/>
          <w:lang w:eastAsia="en-GB"/>
        </w:rPr>
        <w:drawing>
          <wp:anchor distT="0" distB="0" distL="114300" distR="114300" simplePos="0" relativeHeight="251661312" behindDoc="0" locked="0" layoutInCell="1" allowOverlap="1" wp14:anchorId="51D219B7" wp14:editId="04316EBB">
            <wp:simplePos x="0" y="0"/>
            <wp:positionH relativeFrom="column">
              <wp:posOffset>4230370</wp:posOffset>
            </wp:positionH>
            <wp:positionV relativeFrom="paragraph">
              <wp:posOffset>144780</wp:posOffset>
            </wp:positionV>
            <wp:extent cx="2498725" cy="3385185"/>
            <wp:effectExtent l="0" t="0" r="0" b="5715"/>
            <wp:wrapSquare wrapText="bothSides"/>
            <wp:docPr id="3" name="Picture 3" descr="Lifelong Friends by Gemma Bur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felong Friends by Gemma Burford"/>
                    <pic:cNvPicPr>
                      <a:picLocks noChangeAspect="1" noChangeArrowheads="1"/>
                    </pic:cNvPicPr>
                  </pic:nvPicPr>
                  <pic:blipFill>
                    <a:blip r:embed="rId17">
                      <a:lum bright="20000"/>
                      <a:extLst>
                        <a:ext uri="{28A0092B-C50C-407E-A947-70E740481C1C}">
                          <a14:useLocalDpi xmlns:a14="http://schemas.microsoft.com/office/drawing/2010/main" val="0"/>
                        </a:ext>
                      </a:extLst>
                    </a:blip>
                    <a:srcRect/>
                    <a:stretch>
                      <a:fillRect/>
                    </a:stretch>
                  </pic:blipFill>
                  <pic:spPr bwMode="auto">
                    <a:xfrm>
                      <a:off x="0" y="0"/>
                      <a:ext cx="2498725" cy="3385185"/>
                    </a:xfrm>
                    <a:prstGeom prst="rect">
                      <a:avLst/>
                    </a:prstGeom>
                    <a:noFill/>
                  </pic:spPr>
                </pic:pic>
              </a:graphicData>
            </a:graphic>
            <wp14:sizeRelH relativeFrom="page">
              <wp14:pctWidth>0</wp14:pctWidth>
            </wp14:sizeRelH>
            <wp14:sizeRelV relativeFrom="page">
              <wp14:pctHeight>0</wp14:pctHeight>
            </wp14:sizeRelV>
          </wp:anchor>
        </w:drawing>
      </w:r>
      <w:r>
        <w:t>demanding responses, calling us (as so-called experts</w:t>
      </w:r>
    </w:p>
    <w:p w14:paraId="27589FF1" w14:textId="77777777" w:rsidR="000608AF" w:rsidRDefault="000608AF" w:rsidP="000608AF">
      <w:pPr>
        <w:spacing w:after="0"/>
      </w:pPr>
      <w:r>
        <w:t xml:space="preserve">who thought our truths self-evident) to revise </w:t>
      </w:r>
      <w:proofErr w:type="gramStart"/>
      <w:r>
        <w:t>and resubmit</w:t>
      </w:r>
      <w:proofErr w:type="gramEnd"/>
    </w:p>
    <w:p w14:paraId="0DFCA8A3" w14:textId="77777777" w:rsidR="000608AF" w:rsidRDefault="000608AF" w:rsidP="000608AF">
      <w:pPr>
        <w:spacing w:after="0"/>
      </w:pPr>
    </w:p>
    <w:p w14:paraId="30DE1EA7" w14:textId="77777777" w:rsidR="000608AF" w:rsidRDefault="000608AF" w:rsidP="000608AF">
      <w:pPr>
        <w:spacing w:after="0"/>
      </w:pPr>
      <w:r>
        <w:t xml:space="preserve">we take the time to map out the known and </w:t>
      </w:r>
      <w:proofErr w:type="gramStart"/>
      <w:r>
        <w:t>unknown;</w:t>
      </w:r>
      <w:proofErr w:type="gramEnd"/>
    </w:p>
    <w:p w14:paraId="544AB14D" w14:textId="77777777" w:rsidR="000608AF" w:rsidRDefault="000608AF" w:rsidP="000608AF">
      <w:pPr>
        <w:spacing w:after="0"/>
      </w:pPr>
      <w:r>
        <w:t xml:space="preserve">to hear the spoken, the sung and what is left </w:t>
      </w:r>
      <w:proofErr w:type="gramStart"/>
      <w:r>
        <w:t>unsaid;</w:t>
      </w:r>
      <w:proofErr w:type="gramEnd"/>
      <w:r>
        <w:t xml:space="preserve"> </w:t>
      </w:r>
    </w:p>
    <w:p w14:paraId="5080BF7F" w14:textId="77777777" w:rsidR="000608AF" w:rsidRDefault="000608AF" w:rsidP="000608AF">
      <w:pPr>
        <w:spacing w:after="0"/>
      </w:pPr>
      <w:r>
        <w:t xml:space="preserve">to understand what is called for, with or without words, </w:t>
      </w:r>
    </w:p>
    <w:p w14:paraId="763F53E2" w14:textId="77777777" w:rsidR="000608AF" w:rsidRDefault="000608AF" w:rsidP="000608AF">
      <w:pPr>
        <w:spacing w:after="0"/>
      </w:pPr>
      <w:r>
        <w:t xml:space="preserve">to know what is being offered and to accept the </w:t>
      </w:r>
      <w:proofErr w:type="gramStart"/>
      <w:r>
        <w:t>gift</w:t>
      </w:r>
      <w:proofErr w:type="gramEnd"/>
    </w:p>
    <w:p w14:paraId="768202C1" w14:textId="77777777" w:rsidR="000608AF" w:rsidRDefault="000608AF" w:rsidP="000608AF">
      <w:pPr>
        <w:spacing w:after="0"/>
      </w:pPr>
    </w:p>
    <w:p w14:paraId="74B0977A" w14:textId="77777777" w:rsidR="000608AF" w:rsidRDefault="000608AF" w:rsidP="000608AF">
      <w:pPr>
        <w:spacing w:after="0"/>
      </w:pPr>
      <w:r>
        <w:t>too many ‘dialogues’ are monologues in disguise:</w:t>
      </w:r>
    </w:p>
    <w:p w14:paraId="35B01CC8" w14:textId="77777777" w:rsidR="000608AF" w:rsidRDefault="000608AF" w:rsidP="000608AF">
      <w:pPr>
        <w:spacing w:after="0"/>
      </w:pPr>
      <w:r>
        <w:t xml:space="preserve">pretending to listen, people only </w:t>
      </w:r>
      <w:proofErr w:type="gramStart"/>
      <w:r>
        <w:t>hear</w:t>
      </w:r>
      <w:proofErr w:type="gramEnd"/>
    </w:p>
    <w:p w14:paraId="404CE911" w14:textId="77777777" w:rsidR="000608AF" w:rsidRDefault="000608AF" w:rsidP="000608AF">
      <w:pPr>
        <w:spacing w:after="0"/>
      </w:pPr>
      <w:r>
        <w:t>what their brains are pre-programmed to hear, and speak</w:t>
      </w:r>
    </w:p>
    <w:p w14:paraId="619604CB" w14:textId="77777777" w:rsidR="000608AF" w:rsidRDefault="000608AF" w:rsidP="000608AF">
      <w:pPr>
        <w:spacing w:after="0"/>
      </w:pPr>
      <w:r>
        <w:t>the words they already rehearsed. our manifesto</w:t>
      </w:r>
    </w:p>
    <w:p w14:paraId="5342D4DC" w14:textId="77777777" w:rsidR="000608AF" w:rsidRDefault="000608AF" w:rsidP="000608AF">
      <w:pPr>
        <w:spacing w:after="0"/>
      </w:pPr>
      <w:r>
        <w:t>calls for a pause, a breath, a stepping-</w:t>
      </w:r>
      <w:proofErr w:type="gramStart"/>
      <w:r>
        <w:t>back</w:t>
      </w:r>
      <w:proofErr w:type="gramEnd"/>
    </w:p>
    <w:p w14:paraId="45ECD217" w14:textId="77777777" w:rsidR="000608AF" w:rsidRDefault="000608AF" w:rsidP="000608AF">
      <w:pPr>
        <w:spacing w:after="0"/>
      </w:pPr>
      <w:r>
        <w:t xml:space="preserve">and switching off the </w:t>
      </w:r>
      <w:proofErr w:type="gramStart"/>
      <w:r>
        <w:t>auto-complete</w:t>
      </w:r>
      <w:proofErr w:type="gramEnd"/>
      <w:r>
        <w:t>.  radical enough</w:t>
      </w:r>
    </w:p>
    <w:p w14:paraId="294491DA" w14:textId="77777777" w:rsidR="000608AF" w:rsidRDefault="000608AF" w:rsidP="000608AF">
      <w:pPr>
        <w:spacing w:after="0"/>
      </w:pPr>
      <w:r>
        <w:t>when we talk of other human beings; what, then, of the rest</w:t>
      </w:r>
    </w:p>
    <w:p w14:paraId="469C1556" w14:textId="77777777" w:rsidR="000608AF" w:rsidRDefault="000608AF" w:rsidP="000608AF">
      <w:pPr>
        <w:spacing w:after="0"/>
      </w:pPr>
      <w:r>
        <w:t xml:space="preserve">of the biosphere, or the living earth itself? </w:t>
      </w:r>
    </w:p>
    <w:p w14:paraId="6CEB6679" w14:textId="77777777" w:rsidR="000608AF" w:rsidRDefault="000608AF" w:rsidP="000608AF">
      <w:pPr>
        <w:spacing w:after="0"/>
      </w:pPr>
    </w:p>
    <w:p w14:paraId="1DC70ED2" w14:textId="77777777" w:rsidR="000608AF" w:rsidRDefault="000608AF" w:rsidP="000608AF">
      <w:pPr>
        <w:spacing w:after="0"/>
      </w:pPr>
      <w:r>
        <w:t>the ancients knew that each river carries its tune,</w:t>
      </w:r>
    </w:p>
    <w:p w14:paraId="78904043" w14:textId="77777777" w:rsidR="000608AF" w:rsidRDefault="000608AF" w:rsidP="000608AF">
      <w:pPr>
        <w:spacing w:after="0"/>
      </w:pPr>
      <w:r>
        <w:t>each tree its rings of time, each flower its map</w:t>
      </w:r>
    </w:p>
    <w:p w14:paraId="50FE5076" w14:textId="77777777" w:rsidR="000608AF" w:rsidRDefault="000608AF" w:rsidP="000608AF">
      <w:pPr>
        <w:spacing w:after="0"/>
      </w:pPr>
      <w:r>
        <w:t>directing the bee to pollen, each stone its unique</w:t>
      </w:r>
    </w:p>
    <w:p w14:paraId="47619E1A" w14:textId="77777777" w:rsidR="000608AF" w:rsidRDefault="000608AF" w:rsidP="000608AF">
      <w:pPr>
        <w:spacing w:after="0"/>
      </w:pPr>
      <w:proofErr w:type="gramStart"/>
      <w:r>
        <w:t>vibration;</w:t>
      </w:r>
      <w:proofErr w:type="gramEnd"/>
      <w:r>
        <w:t xml:space="preserve"> but these are tongues that we never learned</w:t>
      </w:r>
    </w:p>
    <w:p w14:paraId="06FB201E" w14:textId="77777777" w:rsidR="000608AF" w:rsidRDefault="000608AF" w:rsidP="000608AF">
      <w:pPr>
        <w:spacing w:after="0"/>
      </w:pPr>
      <w:r>
        <w:t xml:space="preserve">to translate.  we have to be free to be </w:t>
      </w:r>
      <w:proofErr w:type="gramStart"/>
      <w:r>
        <w:t>small</w:t>
      </w:r>
      <w:proofErr w:type="gramEnd"/>
    </w:p>
    <w:p w14:paraId="6B0BDC1D" w14:textId="77777777" w:rsidR="000608AF" w:rsidRDefault="000608AF" w:rsidP="000608AF">
      <w:pPr>
        <w:spacing w:after="0"/>
      </w:pPr>
      <w:r>
        <w:t xml:space="preserve">again: throw off our hard-won </w:t>
      </w:r>
      <w:proofErr w:type="gramStart"/>
      <w:r>
        <w:t>gowns</w:t>
      </w:r>
      <w:proofErr w:type="gramEnd"/>
    </w:p>
    <w:p w14:paraId="41082DBC" w14:textId="77777777" w:rsidR="000608AF" w:rsidRDefault="000608AF" w:rsidP="000608AF">
      <w:pPr>
        <w:spacing w:after="0"/>
      </w:pPr>
      <w:r>
        <w:t>of expertise, and blow the seeds from a fluffy dandelion clock,</w:t>
      </w:r>
    </w:p>
    <w:p w14:paraId="71CF6008" w14:textId="77777777" w:rsidR="000608AF" w:rsidRDefault="000608AF" w:rsidP="000608AF">
      <w:pPr>
        <w:spacing w:after="0"/>
      </w:pPr>
      <w:r>
        <w:t xml:space="preserve">roll down a hill till we’re dizzy, giggle, </w:t>
      </w:r>
      <w:proofErr w:type="gramStart"/>
      <w:r>
        <w:t>spin</w:t>
      </w:r>
      <w:proofErr w:type="gramEnd"/>
    </w:p>
    <w:p w14:paraId="3BA411D6" w14:textId="77777777" w:rsidR="000608AF" w:rsidRDefault="000608AF" w:rsidP="000608AF">
      <w:pPr>
        <w:spacing w:after="0"/>
      </w:pPr>
      <w:r>
        <w:t xml:space="preserve">in spirals, sit by the fire, and listen.  deeply </w:t>
      </w:r>
      <w:proofErr w:type="gramStart"/>
      <w:r>
        <w:t>listen</w:t>
      </w:r>
      <w:proofErr w:type="gramEnd"/>
    </w:p>
    <w:p w14:paraId="204D0D32" w14:textId="77777777" w:rsidR="000608AF" w:rsidRDefault="000608AF" w:rsidP="000608AF">
      <w:pPr>
        <w:spacing w:after="0"/>
      </w:pPr>
      <w:r>
        <w:t xml:space="preserve">to each other, the stars, the night, and the spaces </w:t>
      </w:r>
      <w:proofErr w:type="gramStart"/>
      <w:r>
        <w:t>between;</w:t>
      </w:r>
      <w:proofErr w:type="gramEnd"/>
    </w:p>
    <w:p w14:paraId="46FFF175" w14:textId="77777777" w:rsidR="000608AF" w:rsidRDefault="000608AF" w:rsidP="000608AF">
      <w:pPr>
        <w:spacing w:after="0"/>
      </w:pPr>
      <w:r>
        <w:t>and know even then we are only learners, not knowers:</w:t>
      </w:r>
    </w:p>
    <w:p w14:paraId="63DEFB7B" w14:textId="77777777" w:rsidR="000608AF" w:rsidRDefault="000608AF" w:rsidP="000608AF">
      <w:pPr>
        <w:spacing w:after="0"/>
      </w:pPr>
      <w:r>
        <w:t xml:space="preserve">all that we are, and all we profess, is always incomplete.   </w:t>
      </w:r>
    </w:p>
    <w:p w14:paraId="7C627FB0" w14:textId="77777777" w:rsidR="000608AF" w:rsidRDefault="000608AF" w:rsidP="000608AF">
      <w:pPr>
        <w:spacing w:after="0"/>
      </w:pPr>
      <w:r>
        <w:br w:type="page"/>
      </w:r>
    </w:p>
    <w:p w14:paraId="69C97341" w14:textId="77777777" w:rsidR="000608AF" w:rsidRPr="00133B37" w:rsidRDefault="00133B37" w:rsidP="000608AF">
      <w:pPr>
        <w:spacing w:after="0"/>
        <w:jc w:val="right"/>
        <w:rPr>
          <w:b/>
        </w:rPr>
      </w:pPr>
      <w:r w:rsidRPr="00133B37">
        <w:rPr>
          <w:b/>
        </w:rPr>
        <w:lastRenderedPageBreak/>
        <w:t xml:space="preserve">article </w:t>
      </w:r>
      <w:r w:rsidR="000608AF" w:rsidRPr="00133B37">
        <w:rPr>
          <w:b/>
        </w:rPr>
        <w:t xml:space="preserve">#4: we reject dichotomies and `either/or’ thinking, and recognise that the world is far more complex than we ever imagined: we CAN have both, or neither, </w:t>
      </w:r>
      <w:proofErr w:type="gramStart"/>
      <w:r w:rsidR="000608AF" w:rsidRPr="00133B37">
        <w:rPr>
          <w:b/>
        </w:rPr>
        <w:t>or</w:t>
      </w:r>
      <w:proofErr w:type="gramEnd"/>
      <w:r w:rsidR="000608AF" w:rsidRPr="00133B37">
        <w:rPr>
          <w:b/>
        </w:rPr>
        <w:t xml:space="preserve"> something in between</w:t>
      </w:r>
    </w:p>
    <w:p w14:paraId="7057693D" w14:textId="77777777" w:rsidR="000608AF" w:rsidRDefault="000608AF" w:rsidP="000608AF">
      <w:pPr>
        <w:spacing w:after="0"/>
        <w:jc w:val="right"/>
      </w:pPr>
    </w:p>
    <w:p w14:paraId="646D4730" w14:textId="77777777" w:rsidR="000608AF" w:rsidRDefault="000608AF" w:rsidP="000608AF">
      <w:pPr>
        <w:spacing w:after="0"/>
        <w:jc w:val="right"/>
      </w:pPr>
      <w:r>
        <w:t xml:space="preserve">we design </w:t>
      </w:r>
      <w:r>
        <w:rPr>
          <w:i/>
          <w:iCs/>
        </w:rPr>
        <w:t xml:space="preserve">for, through </w:t>
      </w:r>
      <w:r>
        <w:t xml:space="preserve">and </w:t>
      </w:r>
      <w:r>
        <w:rPr>
          <w:i/>
          <w:iCs/>
        </w:rPr>
        <w:t xml:space="preserve">with </w:t>
      </w:r>
      <w:r>
        <w:t xml:space="preserve">the sustaining of hope, </w:t>
      </w:r>
    </w:p>
    <w:p w14:paraId="4F50EA5B" w14:textId="77777777" w:rsidR="000608AF" w:rsidRDefault="000608AF" w:rsidP="000608AF">
      <w:pPr>
        <w:spacing w:after="0"/>
        <w:jc w:val="right"/>
      </w:pPr>
      <w:r>
        <w:t xml:space="preserve">employing both art and science, both heart and head, </w:t>
      </w:r>
    </w:p>
    <w:p w14:paraId="6E3B90CE" w14:textId="77777777" w:rsidR="000608AF" w:rsidRDefault="000608AF" w:rsidP="000608AF">
      <w:pPr>
        <w:spacing w:after="0"/>
        <w:jc w:val="right"/>
      </w:pPr>
      <w:r>
        <w:t xml:space="preserve">both body and soul, both reason and intuition, </w:t>
      </w:r>
    </w:p>
    <w:p w14:paraId="7E2F1050" w14:textId="77777777" w:rsidR="000608AF" w:rsidRDefault="000608AF" w:rsidP="000608AF">
      <w:pPr>
        <w:spacing w:after="0"/>
        <w:jc w:val="right"/>
      </w:pPr>
      <w:r>
        <w:t xml:space="preserve">both knowledge and wisdom, both dreamscapes and conscious thought  </w:t>
      </w:r>
    </w:p>
    <w:p w14:paraId="6E91D967" w14:textId="77777777" w:rsidR="000608AF" w:rsidRDefault="000608AF" w:rsidP="000608AF">
      <w:pPr>
        <w:spacing w:after="0"/>
        <w:jc w:val="right"/>
      </w:pPr>
    </w:p>
    <w:p w14:paraId="6C4E267F" w14:textId="77777777" w:rsidR="000608AF" w:rsidRDefault="000608AF" w:rsidP="000608AF">
      <w:pPr>
        <w:spacing w:after="0"/>
        <w:jc w:val="right"/>
      </w:pPr>
      <w:r>
        <w:t>we contest gay-straight, male-female, inside-or-out,</w:t>
      </w:r>
    </w:p>
    <w:p w14:paraId="0D27CD80" w14:textId="77777777" w:rsidR="000608AF" w:rsidRDefault="000608AF" w:rsidP="000608AF">
      <w:pPr>
        <w:spacing w:after="0"/>
        <w:jc w:val="right"/>
      </w:pPr>
      <w:r>
        <w:t>we refuse to reduce any issue to black-and-white:</w:t>
      </w:r>
    </w:p>
    <w:p w14:paraId="4B03689D" w14:textId="77777777" w:rsidR="000608AF" w:rsidRDefault="000608AF" w:rsidP="000608AF">
      <w:pPr>
        <w:spacing w:after="0"/>
        <w:jc w:val="right"/>
      </w:pPr>
      <w:r>
        <w:t>loving not only the shades of grey, but the full spectrum</w:t>
      </w:r>
    </w:p>
    <w:p w14:paraId="5CD122F4" w14:textId="77777777" w:rsidR="000608AF" w:rsidRDefault="000608AF" w:rsidP="000608AF">
      <w:pPr>
        <w:spacing w:after="0"/>
        <w:jc w:val="right"/>
      </w:pPr>
      <w:r>
        <w:t xml:space="preserve">of colours (infrared, ultraviolet, we never </w:t>
      </w:r>
      <w:proofErr w:type="gramStart"/>
      <w:r>
        <w:t>discriminate;</w:t>
      </w:r>
      <w:proofErr w:type="gramEnd"/>
    </w:p>
    <w:p w14:paraId="5E36D543" w14:textId="77777777" w:rsidR="000608AF" w:rsidRDefault="000608AF" w:rsidP="000608AF">
      <w:pPr>
        <w:spacing w:after="0"/>
        <w:jc w:val="right"/>
      </w:pPr>
      <w:r>
        <w:rPr>
          <w:noProof/>
          <w:lang w:eastAsia="en-GB"/>
        </w:rPr>
        <w:drawing>
          <wp:anchor distT="0" distB="0" distL="114300" distR="114300" simplePos="0" relativeHeight="251663360" behindDoc="0" locked="0" layoutInCell="1" allowOverlap="1" wp14:anchorId="7771BFF7" wp14:editId="61DE643C">
            <wp:simplePos x="0" y="0"/>
            <wp:positionH relativeFrom="column">
              <wp:posOffset>-824865</wp:posOffset>
            </wp:positionH>
            <wp:positionV relativeFrom="paragraph">
              <wp:posOffset>107950</wp:posOffset>
            </wp:positionV>
            <wp:extent cx="2557780" cy="3409315"/>
            <wp:effectExtent l="0" t="0" r="0" b="635"/>
            <wp:wrapSquare wrapText="bothSides"/>
            <wp:docPr id="2" name="Picture 2" descr="Crossing the Threshold by Gemma Bur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ossing the Threshold by Gemma Burford"/>
                    <pic:cNvPicPr>
                      <a:picLocks noChangeAspect="1" noChangeArrowheads="1"/>
                    </pic:cNvPicPr>
                  </pic:nvPicPr>
                  <pic:blipFill>
                    <a:blip r:embed="rId18">
                      <a:lum bright="20000"/>
                      <a:extLst>
                        <a:ext uri="{28A0092B-C50C-407E-A947-70E740481C1C}">
                          <a14:useLocalDpi xmlns:a14="http://schemas.microsoft.com/office/drawing/2010/main" val="0"/>
                        </a:ext>
                      </a:extLst>
                    </a:blip>
                    <a:srcRect/>
                    <a:stretch>
                      <a:fillRect/>
                    </a:stretch>
                  </pic:blipFill>
                  <pic:spPr bwMode="auto">
                    <a:xfrm>
                      <a:off x="0" y="0"/>
                      <a:ext cx="2557780" cy="3409315"/>
                    </a:xfrm>
                    <a:prstGeom prst="rect">
                      <a:avLst/>
                    </a:prstGeom>
                    <a:noFill/>
                  </pic:spPr>
                </pic:pic>
              </a:graphicData>
            </a:graphic>
            <wp14:sizeRelH relativeFrom="page">
              <wp14:pctWidth>0</wp14:pctWidth>
            </wp14:sizeRelH>
            <wp14:sizeRelV relativeFrom="page">
              <wp14:pctHeight>0</wp14:pctHeight>
            </wp14:sizeRelV>
          </wp:anchor>
        </w:drawing>
      </w:r>
      <w:r>
        <w:t xml:space="preserve">the small matter of not being visible isn’t a </w:t>
      </w:r>
      <w:proofErr w:type="gramStart"/>
      <w:r>
        <w:t>problem</w:t>
      </w:r>
      <w:proofErr w:type="gramEnd"/>
    </w:p>
    <w:p w14:paraId="78A05762" w14:textId="77777777" w:rsidR="000608AF" w:rsidRDefault="000608AF" w:rsidP="000608AF">
      <w:pPr>
        <w:spacing w:after="0"/>
        <w:jc w:val="right"/>
      </w:pPr>
      <w:r>
        <w:t xml:space="preserve">for us).  we are the rainbow people, dancing in </w:t>
      </w:r>
    </w:p>
    <w:p w14:paraId="3A4547F5" w14:textId="77777777" w:rsidR="000608AF" w:rsidRDefault="000608AF" w:rsidP="000608AF">
      <w:pPr>
        <w:spacing w:after="0"/>
        <w:jc w:val="right"/>
      </w:pPr>
      <w:r>
        <w:t>liminal spaces, stepping out from the dusty shadows of</w:t>
      </w:r>
    </w:p>
    <w:p w14:paraId="0EE65780" w14:textId="77777777" w:rsidR="000608AF" w:rsidRDefault="000608AF" w:rsidP="000608AF">
      <w:pPr>
        <w:spacing w:after="0"/>
        <w:jc w:val="right"/>
      </w:pPr>
      <w:r>
        <w:t xml:space="preserve">ancient tomes and into the fullness of life.  we </w:t>
      </w:r>
      <w:proofErr w:type="gramStart"/>
      <w:r>
        <w:t>are</w:t>
      </w:r>
      <w:proofErr w:type="gramEnd"/>
    </w:p>
    <w:p w14:paraId="35B786A4" w14:textId="77777777" w:rsidR="000608AF" w:rsidRDefault="000608AF" w:rsidP="000608AF">
      <w:pPr>
        <w:spacing w:after="0"/>
        <w:jc w:val="right"/>
      </w:pPr>
      <w:r>
        <w:t>(re)searching in novel ways, rewriting the books,</w:t>
      </w:r>
    </w:p>
    <w:p w14:paraId="5CB523CF" w14:textId="77777777" w:rsidR="000608AF" w:rsidRDefault="000608AF" w:rsidP="000608AF">
      <w:pPr>
        <w:spacing w:after="0"/>
        <w:jc w:val="right"/>
      </w:pPr>
      <w:r>
        <w:t>juggling multiple hats and dropping them all on the floor</w:t>
      </w:r>
    </w:p>
    <w:p w14:paraId="2C2B9B0F" w14:textId="77777777" w:rsidR="000608AF" w:rsidRDefault="000608AF" w:rsidP="000608AF">
      <w:pPr>
        <w:spacing w:after="0"/>
        <w:jc w:val="right"/>
      </w:pPr>
    </w:p>
    <w:p w14:paraId="1FE866A4" w14:textId="77777777" w:rsidR="000608AF" w:rsidRDefault="000608AF" w:rsidP="000608AF">
      <w:pPr>
        <w:spacing w:after="0"/>
        <w:jc w:val="right"/>
      </w:pPr>
      <w:r>
        <w:t xml:space="preserve">we honour complexities, nuances, conflicts, paradox, tensions, </w:t>
      </w:r>
    </w:p>
    <w:p w14:paraId="31B67367" w14:textId="77777777" w:rsidR="000608AF" w:rsidRDefault="000608AF" w:rsidP="000608AF">
      <w:pPr>
        <w:spacing w:after="0"/>
        <w:jc w:val="right"/>
      </w:pPr>
      <w:r>
        <w:t>unanswered questions, unsolved riddles, the whole messy</w:t>
      </w:r>
    </w:p>
    <w:p w14:paraId="3F75F762" w14:textId="77777777" w:rsidR="000608AF" w:rsidRDefault="000608AF" w:rsidP="000608AF">
      <w:pPr>
        <w:spacing w:after="0"/>
        <w:jc w:val="right"/>
      </w:pPr>
      <w:proofErr w:type="spellStart"/>
      <w:r>
        <w:t>untheorisable</w:t>
      </w:r>
      <w:proofErr w:type="spellEnd"/>
      <w:r>
        <w:t xml:space="preserve"> inexplicable business of everyday chaos</w:t>
      </w:r>
    </w:p>
    <w:p w14:paraId="2BA03096" w14:textId="77777777" w:rsidR="000608AF" w:rsidRDefault="000608AF" w:rsidP="000608AF">
      <w:pPr>
        <w:spacing w:after="0"/>
        <w:jc w:val="right"/>
      </w:pPr>
    </w:p>
    <w:p w14:paraId="3B74B6FF" w14:textId="77777777" w:rsidR="000608AF" w:rsidRDefault="000608AF" w:rsidP="000608AF">
      <w:pPr>
        <w:spacing w:after="0"/>
        <w:jc w:val="right"/>
      </w:pPr>
      <w:r>
        <w:t xml:space="preserve">let someone into your heart and they’ll probably break </w:t>
      </w:r>
      <w:proofErr w:type="gramStart"/>
      <w:r>
        <w:t>it;</w:t>
      </w:r>
      <w:proofErr w:type="gramEnd"/>
    </w:p>
    <w:p w14:paraId="079D1993" w14:textId="77777777" w:rsidR="000608AF" w:rsidRDefault="000608AF" w:rsidP="000608AF">
      <w:pPr>
        <w:spacing w:after="0"/>
        <w:jc w:val="right"/>
      </w:pPr>
      <w:r>
        <w:t xml:space="preserve">let people into your neatly ordered </w:t>
      </w:r>
      <w:proofErr w:type="gramStart"/>
      <w:r>
        <w:t>framework</w:t>
      </w:r>
      <w:proofErr w:type="gramEnd"/>
    </w:p>
    <w:p w14:paraId="30EAD413" w14:textId="77777777" w:rsidR="000608AF" w:rsidRDefault="000608AF" w:rsidP="000608AF">
      <w:pPr>
        <w:spacing w:after="0"/>
        <w:jc w:val="right"/>
      </w:pPr>
      <w:r>
        <w:t xml:space="preserve">and </w:t>
      </w:r>
      <w:proofErr w:type="gramStart"/>
      <w:r>
        <w:t>it’s</w:t>
      </w:r>
      <w:proofErr w:type="gramEnd"/>
      <w:r>
        <w:t xml:space="preserve"> never the same again; but in work, as in love,</w:t>
      </w:r>
    </w:p>
    <w:p w14:paraId="3BD6B52B" w14:textId="77777777" w:rsidR="000608AF" w:rsidRDefault="000608AF" w:rsidP="000608AF">
      <w:pPr>
        <w:spacing w:after="0"/>
        <w:jc w:val="right"/>
      </w:pPr>
      <w:r>
        <w:t>the theory goes out the window.  we are participated,</w:t>
      </w:r>
    </w:p>
    <w:p w14:paraId="36F10B69" w14:textId="77777777" w:rsidR="000608AF" w:rsidRDefault="000608AF" w:rsidP="000608AF">
      <w:pPr>
        <w:spacing w:after="0"/>
        <w:jc w:val="right"/>
      </w:pPr>
      <w:r>
        <w:t xml:space="preserve">stretched out in all directions, forced to </w:t>
      </w:r>
      <w:proofErr w:type="gramStart"/>
      <w:r>
        <w:t>rethink</w:t>
      </w:r>
      <w:proofErr w:type="gramEnd"/>
    </w:p>
    <w:p w14:paraId="584F9E59" w14:textId="77777777" w:rsidR="000608AF" w:rsidRDefault="000608AF" w:rsidP="000608AF">
      <w:pPr>
        <w:spacing w:after="0"/>
        <w:jc w:val="right"/>
      </w:pPr>
      <w:r>
        <w:t xml:space="preserve">all that we thought we knew, and rethink it </w:t>
      </w:r>
      <w:proofErr w:type="gramStart"/>
      <w:r>
        <w:t>again</w:t>
      </w:r>
      <w:proofErr w:type="gramEnd"/>
    </w:p>
    <w:p w14:paraId="017AA90F" w14:textId="77777777" w:rsidR="000608AF" w:rsidRDefault="000608AF" w:rsidP="000608AF">
      <w:pPr>
        <w:spacing w:after="0"/>
        <w:jc w:val="right"/>
      </w:pPr>
      <w:r>
        <w:t xml:space="preserve">and </w:t>
      </w:r>
      <w:proofErr w:type="gramStart"/>
      <w:r>
        <w:t>again</w:t>
      </w:r>
      <w:proofErr w:type="gramEnd"/>
      <w:r>
        <w:t xml:space="preserve"> and again, until someone grudgingly says</w:t>
      </w:r>
    </w:p>
    <w:p w14:paraId="59B44711" w14:textId="77777777" w:rsidR="000608AF" w:rsidRDefault="000608AF" w:rsidP="000608AF">
      <w:pPr>
        <w:spacing w:after="0"/>
        <w:jc w:val="right"/>
      </w:pPr>
      <w:r>
        <w:t>that they think we might be getting the point at last</w:t>
      </w:r>
    </w:p>
    <w:p w14:paraId="74172DDE" w14:textId="77777777" w:rsidR="000608AF" w:rsidRDefault="000608AF" w:rsidP="000608AF">
      <w:pPr>
        <w:spacing w:after="0"/>
        <w:jc w:val="right"/>
      </w:pPr>
    </w:p>
    <w:p w14:paraId="38478905" w14:textId="77777777" w:rsidR="000608AF" w:rsidRDefault="000608AF" w:rsidP="000608AF">
      <w:pPr>
        <w:spacing w:after="0"/>
        <w:jc w:val="right"/>
      </w:pPr>
      <w:r>
        <w:t xml:space="preserve">we draw no lines between `life’ and work, using </w:t>
      </w:r>
      <w:proofErr w:type="gramStart"/>
      <w:r>
        <w:t>both</w:t>
      </w:r>
      <w:proofErr w:type="gramEnd"/>
    </w:p>
    <w:p w14:paraId="2B6069E5" w14:textId="77777777" w:rsidR="000608AF" w:rsidRDefault="000608AF" w:rsidP="000608AF">
      <w:pPr>
        <w:spacing w:after="0"/>
        <w:jc w:val="right"/>
      </w:pPr>
      <w:r>
        <w:t>as spaces for exploration, crazy creation, cups of tea</w:t>
      </w:r>
    </w:p>
    <w:p w14:paraId="2CCB514E" w14:textId="77777777" w:rsidR="000608AF" w:rsidRDefault="000608AF" w:rsidP="000608AF">
      <w:pPr>
        <w:spacing w:after="0"/>
        <w:jc w:val="right"/>
      </w:pPr>
      <w:r>
        <w:t xml:space="preserve">with friends that we trust.  we find in each other’s </w:t>
      </w:r>
      <w:proofErr w:type="gramStart"/>
      <w:r>
        <w:t>ideas</w:t>
      </w:r>
      <w:proofErr w:type="gramEnd"/>
    </w:p>
    <w:p w14:paraId="0EFAF262" w14:textId="77777777" w:rsidR="000608AF" w:rsidRDefault="000608AF" w:rsidP="000608AF">
      <w:pPr>
        <w:spacing w:after="0"/>
        <w:jc w:val="right"/>
      </w:pPr>
      <w:r>
        <w:t xml:space="preserve">reflections of something we almost dared to </w:t>
      </w:r>
      <w:proofErr w:type="gramStart"/>
      <w:r>
        <w:t>think</w:t>
      </w:r>
      <w:proofErr w:type="gramEnd"/>
    </w:p>
    <w:p w14:paraId="4C31534C" w14:textId="77777777" w:rsidR="000608AF" w:rsidRDefault="000608AF" w:rsidP="000608AF">
      <w:pPr>
        <w:spacing w:after="0"/>
        <w:jc w:val="right"/>
      </w:pPr>
      <w:r>
        <w:t>last Thursday afternoon, before the mobile rang.</w:t>
      </w:r>
    </w:p>
    <w:p w14:paraId="1B555F35" w14:textId="77777777" w:rsidR="000608AF" w:rsidRDefault="000608AF" w:rsidP="000608AF">
      <w:pPr>
        <w:spacing w:after="0"/>
        <w:jc w:val="right"/>
      </w:pPr>
      <w:r>
        <w:t xml:space="preserve">within the authentic relationships, we learn to create as one, </w:t>
      </w:r>
    </w:p>
    <w:p w14:paraId="35322A81" w14:textId="77777777" w:rsidR="000608AF" w:rsidRDefault="000608AF" w:rsidP="000608AF">
      <w:pPr>
        <w:spacing w:after="0"/>
        <w:jc w:val="right"/>
      </w:pPr>
      <w:r>
        <w:t xml:space="preserve">drawing on </w:t>
      </w:r>
      <w:proofErr w:type="gramStart"/>
      <w:r>
        <w:t>all of</w:t>
      </w:r>
      <w:proofErr w:type="gramEnd"/>
      <w:r>
        <w:t xml:space="preserve"> each other’s strengths </w:t>
      </w:r>
    </w:p>
    <w:p w14:paraId="60955DD2" w14:textId="77777777" w:rsidR="000608AF" w:rsidRDefault="000608AF" w:rsidP="000608AF">
      <w:pPr>
        <w:spacing w:after="0"/>
        <w:jc w:val="right"/>
      </w:pPr>
      <w:r>
        <w:t xml:space="preserve">and </w:t>
      </w:r>
      <w:proofErr w:type="gramStart"/>
      <w:r>
        <w:t>all of</w:t>
      </w:r>
      <w:proofErr w:type="gramEnd"/>
      <w:r>
        <w:t xml:space="preserve"> our personal power</w:t>
      </w:r>
    </w:p>
    <w:p w14:paraId="5D3D1BA7" w14:textId="77777777" w:rsidR="000608AF" w:rsidRDefault="000608AF" w:rsidP="000608AF">
      <w:pPr>
        <w:spacing w:after="0"/>
        <w:jc w:val="right"/>
      </w:pPr>
    </w:p>
    <w:p w14:paraId="0C5AB1C2" w14:textId="77777777" w:rsidR="000608AF" w:rsidRDefault="000608AF" w:rsidP="000608AF">
      <w:pPr>
        <w:spacing w:after="0"/>
      </w:pPr>
      <w:r>
        <w:t xml:space="preserve">  </w:t>
      </w:r>
    </w:p>
    <w:p w14:paraId="0E621C06" w14:textId="77777777" w:rsidR="000608AF" w:rsidRDefault="000608AF" w:rsidP="000608AF">
      <w:pPr>
        <w:spacing w:after="0"/>
      </w:pPr>
      <w:r>
        <w:t xml:space="preserve"> </w:t>
      </w:r>
    </w:p>
    <w:p w14:paraId="64D9BCAA" w14:textId="77777777" w:rsidR="000608AF" w:rsidRDefault="000608AF" w:rsidP="000608AF">
      <w:pPr>
        <w:spacing w:after="0"/>
      </w:pPr>
    </w:p>
    <w:p w14:paraId="10279F3A" w14:textId="77777777" w:rsidR="000608AF" w:rsidRPr="00A93412" w:rsidRDefault="000608AF" w:rsidP="000608AF">
      <w:pPr>
        <w:spacing w:after="0"/>
        <w:jc w:val="center"/>
        <w:rPr>
          <w:b/>
          <w:sz w:val="24"/>
          <w:szCs w:val="24"/>
        </w:rPr>
      </w:pPr>
      <w:r w:rsidRPr="00A93412">
        <w:rPr>
          <w:b/>
          <w:sz w:val="24"/>
          <w:szCs w:val="24"/>
        </w:rPr>
        <w:lastRenderedPageBreak/>
        <w:t xml:space="preserve">#5: we are bold in both our </w:t>
      </w:r>
      <w:r>
        <w:rPr>
          <w:b/>
          <w:sz w:val="24"/>
          <w:szCs w:val="24"/>
        </w:rPr>
        <w:t>vision</w:t>
      </w:r>
      <w:r w:rsidRPr="00A93412">
        <w:rPr>
          <w:b/>
          <w:sz w:val="24"/>
          <w:szCs w:val="24"/>
        </w:rPr>
        <w:t xml:space="preserve"> and our </w:t>
      </w:r>
      <w:r>
        <w:rPr>
          <w:b/>
          <w:sz w:val="24"/>
          <w:szCs w:val="24"/>
        </w:rPr>
        <w:t xml:space="preserve">practical </w:t>
      </w:r>
      <w:r w:rsidRPr="00A93412">
        <w:rPr>
          <w:b/>
          <w:sz w:val="24"/>
          <w:szCs w:val="24"/>
        </w:rPr>
        <w:t xml:space="preserve">activism, daring to think beyond the limits of what is currently recognised as </w:t>
      </w:r>
      <w:r>
        <w:rPr>
          <w:b/>
          <w:sz w:val="24"/>
          <w:szCs w:val="24"/>
        </w:rPr>
        <w:t>‘</w:t>
      </w:r>
      <w:proofErr w:type="gramStart"/>
      <w:r w:rsidRPr="00A93412">
        <w:rPr>
          <w:b/>
          <w:sz w:val="24"/>
          <w:szCs w:val="24"/>
        </w:rPr>
        <w:t>possible</w:t>
      </w:r>
      <w:r>
        <w:rPr>
          <w:b/>
          <w:sz w:val="24"/>
          <w:szCs w:val="24"/>
        </w:rPr>
        <w:t>’</w:t>
      </w:r>
      <w:proofErr w:type="gramEnd"/>
    </w:p>
    <w:p w14:paraId="5B1422E6" w14:textId="77777777" w:rsidR="000608AF" w:rsidRDefault="000608AF" w:rsidP="000608AF">
      <w:pPr>
        <w:spacing w:after="0"/>
        <w:jc w:val="center"/>
      </w:pPr>
    </w:p>
    <w:p w14:paraId="2E8BBF8D" w14:textId="77777777" w:rsidR="000608AF" w:rsidRDefault="000608AF" w:rsidP="000608AF">
      <w:pPr>
        <w:spacing w:after="0"/>
        <w:jc w:val="center"/>
      </w:pPr>
      <w:r>
        <w:t>w</w:t>
      </w:r>
      <w:r w:rsidRPr="00A93412">
        <w:t xml:space="preserve">e </w:t>
      </w:r>
      <w:r>
        <w:t xml:space="preserve">take nothing as </w:t>
      </w:r>
      <w:r w:rsidRPr="00A93412">
        <w:t xml:space="preserve">given; we take nothing for </w:t>
      </w:r>
      <w:proofErr w:type="gramStart"/>
      <w:r w:rsidRPr="00A93412">
        <w:t>granted</w:t>
      </w:r>
      <w:proofErr w:type="gramEnd"/>
    </w:p>
    <w:p w14:paraId="42405093" w14:textId="77777777" w:rsidR="000608AF" w:rsidRDefault="000608AF" w:rsidP="000608AF">
      <w:pPr>
        <w:spacing w:after="0"/>
        <w:jc w:val="center"/>
      </w:pPr>
      <w:r>
        <w:t>w</w:t>
      </w:r>
      <w:r w:rsidRPr="00A93412">
        <w:t xml:space="preserve">e acknowledge constraints, but </w:t>
      </w:r>
      <w:r>
        <w:t>are always thinking up</w:t>
      </w:r>
      <w:r w:rsidRPr="00A93412">
        <w:t xml:space="preserve"> </w:t>
      </w:r>
      <w:proofErr w:type="gramStart"/>
      <w:r w:rsidRPr="00A93412">
        <w:t>ways</w:t>
      </w:r>
      <w:proofErr w:type="gramEnd"/>
    </w:p>
    <w:p w14:paraId="385FF4C4" w14:textId="77777777" w:rsidR="000608AF" w:rsidRDefault="000608AF" w:rsidP="000608AF">
      <w:pPr>
        <w:spacing w:after="0"/>
        <w:jc w:val="center"/>
      </w:pPr>
      <w:r>
        <w:t xml:space="preserve">to work </w:t>
      </w:r>
      <w:r w:rsidRPr="00A93412">
        <w:t>around</w:t>
      </w:r>
      <w:r>
        <w:t xml:space="preserve"> and beyond them.  w</w:t>
      </w:r>
      <w:r w:rsidRPr="00A93412">
        <w:t>e dream a big dream,</w:t>
      </w:r>
    </w:p>
    <w:p w14:paraId="543DC31E" w14:textId="77777777" w:rsidR="000608AF" w:rsidRDefault="000608AF" w:rsidP="000608AF">
      <w:pPr>
        <w:spacing w:after="0"/>
        <w:jc w:val="center"/>
      </w:pPr>
      <w:r w:rsidRPr="00A93412">
        <w:t xml:space="preserve">and take a small step; then another, </w:t>
      </w:r>
      <w:r>
        <w:t xml:space="preserve">another, </w:t>
      </w:r>
      <w:r w:rsidRPr="00A93412">
        <w:t>another.</w:t>
      </w:r>
    </w:p>
    <w:p w14:paraId="60732D6A" w14:textId="77777777" w:rsidR="000608AF" w:rsidRDefault="000608AF" w:rsidP="000608AF">
      <w:pPr>
        <w:spacing w:after="0"/>
        <w:jc w:val="center"/>
      </w:pPr>
    </w:p>
    <w:p w14:paraId="3DA21B57" w14:textId="77777777" w:rsidR="000608AF" w:rsidRDefault="000608AF" w:rsidP="000608AF">
      <w:pPr>
        <w:spacing w:after="0"/>
        <w:jc w:val="center"/>
      </w:pPr>
      <w:r>
        <w:t>i</w:t>
      </w:r>
      <w:r w:rsidRPr="00A93412">
        <w:t xml:space="preserve">f we </w:t>
      </w:r>
      <w:r>
        <w:t xml:space="preserve">know we </w:t>
      </w:r>
      <w:proofErr w:type="gramStart"/>
      <w:r w:rsidRPr="00A93412">
        <w:t>can’t</w:t>
      </w:r>
      <w:proofErr w:type="gramEnd"/>
      <w:r w:rsidRPr="00A93412">
        <w:t xml:space="preserve"> fully become the change</w:t>
      </w:r>
    </w:p>
    <w:p w14:paraId="0EFFBEA9" w14:textId="77777777" w:rsidR="000608AF" w:rsidRDefault="000608AF" w:rsidP="000608AF">
      <w:pPr>
        <w:spacing w:after="0"/>
        <w:jc w:val="center"/>
      </w:pPr>
      <w:r w:rsidRPr="00A93412">
        <w:t>that we want</w:t>
      </w:r>
      <w:r>
        <w:t>ed</w:t>
      </w:r>
      <w:r w:rsidRPr="00A93412">
        <w:t xml:space="preserve"> to see in the world</w:t>
      </w:r>
      <w:r>
        <w:t>,</w:t>
      </w:r>
    </w:p>
    <w:p w14:paraId="04421C02" w14:textId="77777777" w:rsidR="000608AF" w:rsidRDefault="000608AF" w:rsidP="000608AF">
      <w:pPr>
        <w:spacing w:after="0"/>
        <w:jc w:val="center"/>
      </w:pPr>
      <w:r w:rsidRPr="00A93412">
        <w:t>at leas</w:t>
      </w:r>
      <w:r>
        <w:t>t we become the beginning.</w:t>
      </w:r>
    </w:p>
    <w:p w14:paraId="77393E8F" w14:textId="77777777" w:rsidR="000608AF" w:rsidRDefault="000608AF" w:rsidP="000608AF">
      <w:pPr>
        <w:spacing w:after="0"/>
        <w:jc w:val="center"/>
      </w:pPr>
      <w:r>
        <w:t>we _______________________</w:t>
      </w:r>
    </w:p>
    <w:p w14:paraId="6A21D8E0" w14:textId="77777777" w:rsidR="000608AF" w:rsidRDefault="000608AF" w:rsidP="000608AF">
      <w:pPr>
        <w:spacing w:after="0"/>
        <w:jc w:val="center"/>
      </w:pPr>
      <w:r>
        <w:t>______________________________________________</w:t>
      </w:r>
    </w:p>
    <w:p w14:paraId="2F89FCFE" w14:textId="77777777" w:rsidR="000608AF" w:rsidRDefault="000608AF" w:rsidP="000608AF">
      <w:pPr>
        <w:spacing w:after="0"/>
        <w:jc w:val="center"/>
      </w:pPr>
      <w:r>
        <w:t>______________________________________________________</w:t>
      </w:r>
    </w:p>
    <w:p w14:paraId="5BBB5A2A" w14:textId="77777777" w:rsidR="000608AF" w:rsidRDefault="000608AF" w:rsidP="000608AF">
      <w:pPr>
        <w:spacing w:after="0"/>
        <w:jc w:val="center"/>
      </w:pPr>
      <w:r>
        <w:t>__________________________________________________</w:t>
      </w:r>
    </w:p>
    <w:p w14:paraId="3D7ED872" w14:textId="77777777" w:rsidR="000608AF" w:rsidRDefault="000608AF" w:rsidP="000608AF">
      <w:pPr>
        <w:spacing w:after="0"/>
        <w:jc w:val="center"/>
      </w:pPr>
      <w:r>
        <w:t>____________________________________________</w:t>
      </w:r>
    </w:p>
    <w:p w14:paraId="4642696D" w14:textId="77777777" w:rsidR="000608AF" w:rsidRDefault="000608AF" w:rsidP="000608AF">
      <w:pPr>
        <w:spacing w:after="0"/>
        <w:jc w:val="center"/>
      </w:pPr>
      <w:r>
        <w:t>_______________________________________________________</w:t>
      </w:r>
    </w:p>
    <w:p w14:paraId="7CD35688" w14:textId="77777777" w:rsidR="000608AF" w:rsidRDefault="000608AF" w:rsidP="000608AF">
      <w:pPr>
        <w:spacing w:after="0"/>
        <w:jc w:val="center"/>
      </w:pPr>
      <w:r>
        <w:t xml:space="preserve">(we fill in the gaps ourselves) and we know that the </w:t>
      </w:r>
      <w:proofErr w:type="gramStart"/>
      <w:r>
        <w:t>time</w:t>
      </w:r>
      <w:proofErr w:type="gramEnd"/>
    </w:p>
    <w:p w14:paraId="52AB9ABD" w14:textId="77777777" w:rsidR="000608AF" w:rsidRDefault="000608AF" w:rsidP="000608AF">
      <w:pPr>
        <w:spacing w:after="0"/>
        <w:jc w:val="center"/>
      </w:pPr>
      <w:r>
        <w:t>will never get any better</w:t>
      </w:r>
    </w:p>
    <w:p w14:paraId="1C5C1DE7" w14:textId="77777777" w:rsidR="000608AF" w:rsidRDefault="000608AF" w:rsidP="000608AF">
      <w:pPr>
        <w:spacing w:after="0"/>
        <w:jc w:val="center"/>
      </w:pPr>
      <w:r>
        <w:t xml:space="preserve">or the place be any more </w:t>
      </w:r>
      <w:proofErr w:type="gramStart"/>
      <w:r>
        <w:t>suitable</w:t>
      </w:r>
      <w:proofErr w:type="gramEnd"/>
    </w:p>
    <w:p w14:paraId="14F3E736" w14:textId="77777777" w:rsidR="000608AF" w:rsidRPr="00A93412" w:rsidRDefault="000608AF" w:rsidP="000608AF">
      <w:pPr>
        <w:spacing w:after="0"/>
        <w:jc w:val="center"/>
      </w:pPr>
      <w:r>
        <w:t>than right-here-right-now</w:t>
      </w:r>
    </w:p>
    <w:p w14:paraId="6BF9B03F" w14:textId="77777777" w:rsidR="000608AF" w:rsidRDefault="000608AF" w:rsidP="000608AF">
      <w:pPr>
        <w:spacing w:after="0"/>
        <w:jc w:val="center"/>
      </w:pPr>
    </w:p>
    <w:p w14:paraId="64EB527A" w14:textId="77777777" w:rsidR="000608AF" w:rsidRDefault="000608AF" w:rsidP="000608AF">
      <w:pPr>
        <w:spacing w:after="0"/>
        <w:jc w:val="center"/>
      </w:pPr>
      <w:r>
        <w:t xml:space="preserve">and I </w:t>
      </w:r>
      <w:proofErr w:type="gramStart"/>
      <w:r>
        <w:t>mean</w:t>
      </w:r>
      <w:proofErr w:type="gramEnd"/>
    </w:p>
    <w:p w14:paraId="32C7FA3F" w14:textId="77777777" w:rsidR="000608AF" w:rsidRDefault="000608AF" w:rsidP="000608AF">
      <w:pPr>
        <w:spacing w:after="0"/>
        <w:jc w:val="center"/>
      </w:pPr>
      <w:r>
        <w:t>right</w:t>
      </w:r>
    </w:p>
    <w:p w14:paraId="3CD81A41" w14:textId="77777777" w:rsidR="000608AF" w:rsidRDefault="000608AF" w:rsidP="000608AF">
      <w:pPr>
        <w:spacing w:after="0"/>
        <w:jc w:val="center"/>
      </w:pPr>
      <w:r>
        <w:t>now</w:t>
      </w:r>
      <w:r>
        <w:rPr>
          <w:noProof/>
          <w:lang w:eastAsia="en-GB"/>
        </w:rPr>
        <w:drawing>
          <wp:anchor distT="0" distB="0" distL="114300" distR="114300" simplePos="0" relativeHeight="251662336" behindDoc="0" locked="0" layoutInCell="1" allowOverlap="1" wp14:anchorId="2BB8353A" wp14:editId="54DECD55">
            <wp:simplePos x="0" y="0"/>
            <wp:positionH relativeFrom="column">
              <wp:posOffset>-12700</wp:posOffset>
            </wp:positionH>
            <wp:positionV relativeFrom="paragraph">
              <wp:posOffset>410210</wp:posOffset>
            </wp:positionV>
            <wp:extent cx="5923280" cy="3780155"/>
            <wp:effectExtent l="0" t="0" r="1270" b="0"/>
            <wp:wrapSquare wrapText="bothSides"/>
            <wp:docPr id="1" name="Picture 1" descr="Blue Abstract by Gemma Bur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ue Abstract by Gemma Burfor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3280" cy="378015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49740182" w14:textId="77777777" w:rsidR="004F76BD" w:rsidRPr="004F76BD" w:rsidRDefault="004F76BD" w:rsidP="0090761C">
      <w:pPr>
        <w:spacing w:after="0" w:line="240" w:lineRule="auto"/>
        <w:rPr>
          <w:rFonts w:asciiTheme="minorHAnsi" w:hAnsiTheme="minorHAnsi"/>
          <w:b/>
          <w:color w:val="808080" w:themeColor="background1" w:themeShade="80"/>
          <w:sz w:val="24"/>
          <w:szCs w:val="24"/>
          <w:lang w:val="en-US"/>
        </w:rPr>
      </w:pPr>
    </w:p>
    <w:p w14:paraId="026AC686" w14:textId="77777777" w:rsidR="002E18F9" w:rsidRPr="0086401B" w:rsidRDefault="002E18F9" w:rsidP="007701D8">
      <w:pPr>
        <w:spacing w:line="360" w:lineRule="auto"/>
        <w:jc w:val="both"/>
        <w:rPr>
          <w:rFonts w:asciiTheme="minorHAnsi" w:hAnsiTheme="minorHAnsi"/>
          <w:b/>
          <w:color w:val="808080" w:themeColor="background1" w:themeShade="80"/>
          <w:sz w:val="24"/>
          <w:szCs w:val="24"/>
        </w:rPr>
      </w:pPr>
      <w:r w:rsidRPr="0086401B">
        <w:rPr>
          <w:rFonts w:asciiTheme="minorHAnsi" w:hAnsiTheme="minorHAnsi"/>
          <w:b/>
          <w:color w:val="808080" w:themeColor="background1" w:themeShade="80"/>
          <w:sz w:val="24"/>
          <w:szCs w:val="24"/>
        </w:rPr>
        <w:t>References</w:t>
      </w:r>
    </w:p>
    <w:p w14:paraId="554EC48A" w14:textId="77777777" w:rsidR="00166657" w:rsidRDefault="00166657" w:rsidP="00C7609B">
      <w:pPr>
        <w:pStyle w:val="NormalWeb2"/>
        <w:spacing w:before="0" w:after="0" w:line="360" w:lineRule="auto"/>
        <w:rPr>
          <w:rFonts w:asciiTheme="minorHAnsi" w:hAnsiTheme="minorHAnsi"/>
          <w:szCs w:val="24"/>
        </w:rPr>
      </w:pPr>
    </w:p>
    <w:p w14:paraId="49D6D560"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Abram, D. The spell of the sensuous: perception and language in a more-than-human world. 1996, New York: Vintage Books.</w:t>
      </w:r>
    </w:p>
    <w:p w14:paraId="51C49C4A" w14:textId="77777777" w:rsidR="004F76BD" w:rsidRPr="004F76BD" w:rsidRDefault="004F76BD" w:rsidP="004F76BD">
      <w:pPr>
        <w:spacing w:after="0" w:line="360" w:lineRule="auto"/>
        <w:jc w:val="both"/>
        <w:rPr>
          <w:rFonts w:asciiTheme="minorHAnsi" w:hAnsiTheme="minorHAnsi"/>
          <w:sz w:val="24"/>
          <w:szCs w:val="24"/>
        </w:rPr>
      </w:pPr>
      <w:proofErr w:type="spellStart"/>
      <w:r w:rsidRPr="004F76BD">
        <w:rPr>
          <w:rFonts w:asciiTheme="minorHAnsi" w:hAnsiTheme="minorHAnsi"/>
          <w:sz w:val="24"/>
          <w:szCs w:val="24"/>
        </w:rPr>
        <w:t>Arrien</w:t>
      </w:r>
      <w:proofErr w:type="spellEnd"/>
      <w:r w:rsidRPr="004F76BD">
        <w:rPr>
          <w:rFonts w:asciiTheme="minorHAnsi" w:hAnsiTheme="minorHAnsi"/>
          <w:sz w:val="24"/>
          <w:szCs w:val="24"/>
        </w:rPr>
        <w:t xml:space="preserve">, A. The four-fold way: walking the paths of the warrior, teacher, </w:t>
      </w:r>
      <w:proofErr w:type="gramStart"/>
      <w:r w:rsidRPr="004F76BD">
        <w:rPr>
          <w:rFonts w:asciiTheme="minorHAnsi" w:hAnsiTheme="minorHAnsi"/>
          <w:sz w:val="24"/>
          <w:szCs w:val="24"/>
        </w:rPr>
        <w:t>healer</w:t>
      </w:r>
      <w:proofErr w:type="gramEnd"/>
      <w:r w:rsidRPr="004F76BD">
        <w:rPr>
          <w:rFonts w:asciiTheme="minorHAnsi" w:hAnsiTheme="minorHAnsi"/>
          <w:sz w:val="24"/>
          <w:szCs w:val="24"/>
        </w:rPr>
        <w:t xml:space="preserve"> and visionary. 1993. San Francisco, CA: </w:t>
      </w:r>
      <w:proofErr w:type="spellStart"/>
      <w:r w:rsidRPr="004F76BD">
        <w:rPr>
          <w:rFonts w:asciiTheme="minorHAnsi" w:hAnsiTheme="minorHAnsi"/>
          <w:sz w:val="24"/>
          <w:szCs w:val="24"/>
        </w:rPr>
        <w:t>HarperSanFrancisco</w:t>
      </w:r>
      <w:proofErr w:type="spellEnd"/>
      <w:r w:rsidRPr="004F76BD">
        <w:rPr>
          <w:rFonts w:asciiTheme="minorHAnsi" w:hAnsiTheme="minorHAnsi"/>
          <w:sz w:val="24"/>
          <w:szCs w:val="24"/>
        </w:rPr>
        <w:t>.</w:t>
      </w:r>
    </w:p>
    <w:p w14:paraId="7EACA99B"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Becker, H. S. Art worlds.  1982, Berkeley: University of California Press.</w:t>
      </w:r>
    </w:p>
    <w:p w14:paraId="40F3A0A3"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Bergman, D. Sustainable design: a </w:t>
      </w:r>
      <w:proofErr w:type="spellStart"/>
      <w:r w:rsidRPr="004F76BD">
        <w:rPr>
          <w:rFonts w:asciiTheme="minorHAnsi" w:hAnsiTheme="minorHAnsi"/>
          <w:sz w:val="24"/>
          <w:szCs w:val="24"/>
        </w:rPr>
        <w:t>crtiical</w:t>
      </w:r>
      <w:proofErr w:type="spellEnd"/>
      <w:r w:rsidRPr="004F76BD">
        <w:rPr>
          <w:rFonts w:asciiTheme="minorHAnsi" w:hAnsiTheme="minorHAnsi"/>
          <w:sz w:val="24"/>
          <w:szCs w:val="24"/>
        </w:rPr>
        <w:t xml:space="preserve"> guide. 2012, New York: Princeton Architectural Press.</w:t>
      </w:r>
    </w:p>
    <w:p w14:paraId="5D665478"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Blizzard, J. L. and Klotz, L. E. (2012).  A framework for sustainable whole systems design. Design Studies 33: 456-479.</w:t>
      </w:r>
    </w:p>
    <w:p w14:paraId="39C375D5"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Buchanan, R., Wicked problems in design thinking, in The Idea of Design, V. Margolin and R. Buchanan, Editors. 1995, The MIT Press: Cambridge, MA. p. 14.</w:t>
      </w:r>
    </w:p>
    <w:p w14:paraId="1A8C37FC"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Burgess, H.  Hawai'i, in We are one: A celebration of tribal peoples. J. </w:t>
      </w:r>
      <w:proofErr w:type="spellStart"/>
      <w:r w:rsidRPr="004F76BD">
        <w:rPr>
          <w:rFonts w:asciiTheme="minorHAnsi" w:hAnsiTheme="minorHAnsi"/>
          <w:sz w:val="24"/>
          <w:szCs w:val="24"/>
        </w:rPr>
        <w:t>Eede</w:t>
      </w:r>
      <w:proofErr w:type="spellEnd"/>
      <w:r w:rsidRPr="004F76BD">
        <w:rPr>
          <w:rFonts w:asciiTheme="minorHAnsi" w:hAnsiTheme="minorHAnsi"/>
          <w:sz w:val="24"/>
          <w:szCs w:val="24"/>
        </w:rPr>
        <w:t>, Editor, 2009. London: Quadrille Publishing Ltd., p. 33.</w:t>
      </w:r>
    </w:p>
    <w:p w14:paraId="104C7C97"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Cherokee Statement. USA, in We are one: A celebration of tribal peoples. J. </w:t>
      </w:r>
      <w:proofErr w:type="spellStart"/>
      <w:r w:rsidRPr="004F76BD">
        <w:rPr>
          <w:rFonts w:asciiTheme="minorHAnsi" w:hAnsiTheme="minorHAnsi"/>
          <w:sz w:val="24"/>
          <w:szCs w:val="24"/>
        </w:rPr>
        <w:t>Eede</w:t>
      </w:r>
      <w:proofErr w:type="spellEnd"/>
      <w:r w:rsidRPr="004F76BD">
        <w:rPr>
          <w:rFonts w:asciiTheme="minorHAnsi" w:hAnsiTheme="minorHAnsi"/>
          <w:sz w:val="24"/>
          <w:szCs w:val="24"/>
        </w:rPr>
        <w:t>, Editor, 2009. London: Quadrille Publishing Ltd., p. 26.</w:t>
      </w:r>
    </w:p>
    <w:p w14:paraId="61546F9D"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Ferguson, J., The anti-politics machine: “development”, depoliticization, and bureaucratic power in Lesotho. 1994, Minneapolis: University of Minnesota Press.</w:t>
      </w:r>
    </w:p>
    <w:p w14:paraId="7F4AD42A" w14:textId="77777777" w:rsidR="004F76BD" w:rsidRPr="004F76BD" w:rsidRDefault="004F76BD" w:rsidP="004F76BD">
      <w:pPr>
        <w:spacing w:after="0" w:line="360" w:lineRule="auto"/>
        <w:jc w:val="both"/>
        <w:rPr>
          <w:rFonts w:asciiTheme="minorHAnsi" w:hAnsiTheme="minorHAnsi"/>
          <w:sz w:val="24"/>
          <w:szCs w:val="24"/>
        </w:rPr>
      </w:pPr>
      <w:proofErr w:type="spellStart"/>
      <w:r w:rsidRPr="004F76BD">
        <w:rPr>
          <w:rFonts w:asciiTheme="minorHAnsi" w:hAnsiTheme="minorHAnsi"/>
          <w:sz w:val="24"/>
          <w:szCs w:val="24"/>
        </w:rPr>
        <w:t>Frasera</w:t>
      </w:r>
      <w:proofErr w:type="spellEnd"/>
      <w:r w:rsidRPr="004F76BD">
        <w:rPr>
          <w:rFonts w:asciiTheme="minorHAnsi" w:hAnsiTheme="minorHAnsi"/>
          <w:sz w:val="24"/>
          <w:szCs w:val="24"/>
        </w:rPr>
        <w:t xml:space="preserve">, E. D. G., </w:t>
      </w:r>
      <w:proofErr w:type="spellStart"/>
      <w:r w:rsidRPr="004F76BD">
        <w:rPr>
          <w:rFonts w:asciiTheme="minorHAnsi" w:hAnsiTheme="minorHAnsi"/>
          <w:sz w:val="24"/>
          <w:szCs w:val="24"/>
        </w:rPr>
        <w:t>Dougill</w:t>
      </w:r>
      <w:proofErr w:type="spellEnd"/>
      <w:r w:rsidRPr="004F76BD">
        <w:rPr>
          <w:rFonts w:asciiTheme="minorHAnsi" w:hAnsiTheme="minorHAnsi"/>
          <w:sz w:val="24"/>
          <w:szCs w:val="24"/>
        </w:rPr>
        <w:t xml:space="preserve">, A. J., </w:t>
      </w:r>
      <w:proofErr w:type="spellStart"/>
      <w:r w:rsidRPr="004F76BD">
        <w:rPr>
          <w:rFonts w:asciiTheme="minorHAnsi" w:hAnsiTheme="minorHAnsi"/>
          <w:sz w:val="24"/>
          <w:szCs w:val="24"/>
        </w:rPr>
        <w:t>Mabee</w:t>
      </w:r>
      <w:proofErr w:type="spellEnd"/>
      <w:r w:rsidRPr="004F76BD">
        <w:rPr>
          <w:rFonts w:asciiTheme="minorHAnsi" w:hAnsiTheme="minorHAnsi"/>
          <w:sz w:val="24"/>
          <w:szCs w:val="24"/>
        </w:rPr>
        <w:t>, W. E., Reed, M., and McAlpine, P. Bottom up and top down: Analysis of participatory processes for sustainability indicator identification as a pathway to community empowerment and sustainable environmental management. Journal of Environmental Management, 2006. 78: 114-127.</w:t>
      </w:r>
    </w:p>
    <w:p w14:paraId="74BA524E"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Fuad-Luke, A., Design activism: beautiful strangeness for a sustainable world. 2009, London: Earthscan.</w:t>
      </w:r>
    </w:p>
    <w:p w14:paraId="2AF46EB4" w14:textId="77777777" w:rsidR="004F76BD" w:rsidRPr="004F76BD" w:rsidRDefault="004F76BD" w:rsidP="004F76BD">
      <w:pPr>
        <w:spacing w:after="0" w:line="360" w:lineRule="auto"/>
        <w:jc w:val="both"/>
        <w:rPr>
          <w:rFonts w:asciiTheme="minorHAnsi" w:hAnsiTheme="minorHAnsi"/>
          <w:sz w:val="24"/>
          <w:szCs w:val="24"/>
        </w:rPr>
      </w:pPr>
      <w:proofErr w:type="spellStart"/>
      <w:r w:rsidRPr="004F76BD">
        <w:rPr>
          <w:rFonts w:asciiTheme="minorHAnsi" w:hAnsiTheme="minorHAnsi"/>
          <w:sz w:val="24"/>
          <w:szCs w:val="24"/>
        </w:rPr>
        <w:t>Gablik</w:t>
      </w:r>
      <w:proofErr w:type="spellEnd"/>
      <w:r w:rsidRPr="004F76BD">
        <w:rPr>
          <w:rFonts w:asciiTheme="minorHAnsi" w:hAnsiTheme="minorHAnsi"/>
          <w:sz w:val="24"/>
          <w:szCs w:val="24"/>
        </w:rPr>
        <w:t xml:space="preserve">, S. The </w:t>
      </w:r>
      <w:proofErr w:type="spellStart"/>
      <w:r w:rsidRPr="004F76BD">
        <w:rPr>
          <w:rFonts w:asciiTheme="minorHAnsi" w:hAnsiTheme="minorHAnsi"/>
          <w:sz w:val="24"/>
          <w:szCs w:val="24"/>
        </w:rPr>
        <w:t>reenchantment</w:t>
      </w:r>
      <w:proofErr w:type="spellEnd"/>
      <w:r w:rsidRPr="004F76BD">
        <w:rPr>
          <w:rFonts w:asciiTheme="minorHAnsi" w:hAnsiTheme="minorHAnsi"/>
          <w:sz w:val="24"/>
          <w:szCs w:val="24"/>
        </w:rPr>
        <w:t xml:space="preserve"> of art. 1991, London: Thames </w:t>
      </w:r>
      <w:r w:rsidR="00AD62E8">
        <w:rPr>
          <w:rFonts w:asciiTheme="minorHAnsi" w:hAnsiTheme="minorHAnsi"/>
          <w:sz w:val="24"/>
          <w:szCs w:val="24"/>
        </w:rPr>
        <w:t>and</w:t>
      </w:r>
      <w:r w:rsidRPr="004F76BD">
        <w:rPr>
          <w:rFonts w:asciiTheme="minorHAnsi" w:hAnsiTheme="minorHAnsi"/>
          <w:sz w:val="24"/>
          <w:szCs w:val="24"/>
        </w:rPr>
        <w:t xml:space="preserve"> Hudson.</w:t>
      </w:r>
    </w:p>
    <w:p w14:paraId="7E47A64F" w14:textId="77777777" w:rsidR="004F76BD" w:rsidRPr="004F76BD" w:rsidRDefault="004F76BD" w:rsidP="004F76BD">
      <w:pPr>
        <w:spacing w:after="0" w:line="360" w:lineRule="auto"/>
        <w:jc w:val="both"/>
        <w:rPr>
          <w:rFonts w:asciiTheme="minorHAnsi" w:hAnsiTheme="minorHAnsi"/>
          <w:sz w:val="24"/>
          <w:szCs w:val="24"/>
        </w:rPr>
      </w:pPr>
      <w:proofErr w:type="spellStart"/>
      <w:r w:rsidRPr="004F76BD">
        <w:rPr>
          <w:rFonts w:asciiTheme="minorHAnsi" w:hAnsiTheme="minorHAnsi"/>
          <w:sz w:val="24"/>
          <w:szCs w:val="24"/>
        </w:rPr>
        <w:t>Gallhofer</w:t>
      </w:r>
      <w:proofErr w:type="spellEnd"/>
      <w:r w:rsidRPr="004F76BD">
        <w:rPr>
          <w:rFonts w:asciiTheme="minorHAnsi" w:hAnsiTheme="minorHAnsi"/>
          <w:sz w:val="24"/>
          <w:szCs w:val="24"/>
        </w:rPr>
        <w:t xml:space="preserve">, S., et al.  Developing environmental accounting: insights from indigenous cultures. Accounting, Auditing </w:t>
      </w:r>
      <w:r w:rsidR="00AD62E8">
        <w:rPr>
          <w:rFonts w:asciiTheme="minorHAnsi" w:hAnsiTheme="minorHAnsi"/>
          <w:sz w:val="24"/>
          <w:szCs w:val="24"/>
        </w:rPr>
        <w:t>and</w:t>
      </w:r>
      <w:r w:rsidRPr="004F76BD">
        <w:rPr>
          <w:rFonts w:asciiTheme="minorHAnsi" w:hAnsiTheme="minorHAnsi"/>
          <w:sz w:val="24"/>
          <w:szCs w:val="24"/>
        </w:rPr>
        <w:t xml:space="preserve"> Accountability Journal, 2000. 13(3): 381-409</w:t>
      </w:r>
    </w:p>
    <w:p w14:paraId="1DC42A60"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Grainger, A., Forest sustainability indicator systems as procedural policy tools in global environmental governance. Global Environmental Change, 2012. 22: 147-160.</w:t>
      </w:r>
    </w:p>
    <w:p w14:paraId="099A5A27"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lastRenderedPageBreak/>
        <w:t xml:space="preserve">Hodgson, D. Being Maasai, becoming indigenous: postcolonial politics in a neoliberal world. 2011, Bloomington, IA, USA: Indiana University </w:t>
      </w:r>
      <w:proofErr w:type="gramStart"/>
      <w:r w:rsidRPr="004F76BD">
        <w:rPr>
          <w:rFonts w:asciiTheme="minorHAnsi" w:hAnsiTheme="minorHAnsi"/>
          <w:sz w:val="24"/>
          <w:szCs w:val="24"/>
        </w:rPr>
        <w:t>Press..</w:t>
      </w:r>
      <w:proofErr w:type="gramEnd"/>
      <w:r w:rsidRPr="004F76BD">
        <w:rPr>
          <w:rFonts w:asciiTheme="minorHAnsi" w:hAnsiTheme="minorHAnsi"/>
          <w:sz w:val="24"/>
          <w:szCs w:val="24"/>
        </w:rPr>
        <w:t xml:space="preserve">  </w:t>
      </w:r>
    </w:p>
    <w:p w14:paraId="01814344"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Kagan, S. </w:t>
      </w:r>
      <w:proofErr w:type="gramStart"/>
      <w:r w:rsidRPr="004F76BD">
        <w:rPr>
          <w:rFonts w:asciiTheme="minorHAnsi" w:hAnsiTheme="minorHAnsi"/>
          <w:sz w:val="24"/>
          <w:szCs w:val="24"/>
        </w:rPr>
        <w:t>Art</w:t>
      </w:r>
      <w:proofErr w:type="gramEnd"/>
      <w:r w:rsidRPr="004F76BD">
        <w:rPr>
          <w:rFonts w:asciiTheme="minorHAnsi" w:hAnsiTheme="minorHAnsi"/>
          <w:sz w:val="24"/>
          <w:szCs w:val="24"/>
        </w:rPr>
        <w:t xml:space="preserve"> and sustainability: connecting patterns for a culture of complexity, 2nd edition. 2013. Bielefeld: Transcript Verlag.</w:t>
      </w:r>
    </w:p>
    <w:p w14:paraId="56FE4AEA"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Kaufman, F. The end of sustainability. International Journal of Sustainable Society, 2009. 1(4): 383-390.</w:t>
      </w:r>
    </w:p>
    <w:p w14:paraId="748CCA39" w14:textId="77777777" w:rsidR="004F76BD" w:rsidRPr="004F76BD" w:rsidRDefault="004F76BD" w:rsidP="004F76BD">
      <w:pPr>
        <w:spacing w:after="0" w:line="360" w:lineRule="auto"/>
        <w:jc w:val="both"/>
        <w:rPr>
          <w:rFonts w:asciiTheme="minorHAnsi" w:hAnsiTheme="minorHAnsi"/>
          <w:sz w:val="24"/>
          <w:szCs w:val="24"/>
        </w:rPr>
      </w:pPr>
      <w:proofErr w:type="spellStart"/>
      <w:r w:rsidRPr="004F76BD">
        <w:rPr>
          <w:rFonts w:asciiTheme="minorHAnsi" w:hAnsiTheme="minorHAnsi"/>
          <w:sz w:val="24"/>
          <w:szCs w:val="24"/>
        </w:rPr>
        <w:t>Kopenawa</w:t>
      </w:r>
      <w:proofErr w:type="spellEnd"/>
      <w:r w:rsidRPr="004F76BD">
        <w:rPr>
          <w:rFonts w:asciiTheme="minorHAnsi" w:hAnsiTheme="minorHAnsi"/>
          <w:sz w:val="24"/>
          <w:szCs w:val="24"/>
        </w:rPr>
        <w:t xml:space="preserve">, D. Yanomami, Brazil, in We are one: A celebration of tribal peoples. J. </w:t>
      </w:r>
      <w:proofErr w:type="spellStart"/>
      <w:r w:rsidRPr="004F76BD">
        <w:rPr>
          <w:rFonts w:asciiTheme="minorHAnsi" w:hAnsiTheme="minorHAnsi"/>
          <w:sz w:val="24"/>
          <w:szCs w:val="24"/>
        </w:rPr>
        <w:t>Eede</w:t>
      </w:r>
      <w:proofErr w:type="spellEnd"/>
      <w:r w:rsidRPr="004F76BD">
        <w:rPr>
          <w:rFonts w:asciiTheme="minorHAnsi" w:hAnsiTheme="minorHAnsi"/>
          <w:sz w:val="24"/>
          <w:szCs w:val="24"/>
        </w:rPr>
        <w:t>, Editor, 2009. London: Quadrille Publishing Ltd., p. 138.</w:t>
      </w:r>
    </w:p>
    <w:p w14:paraId="5836E27E"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McCool, S.F., </w:t>
      </w:r>
      <w:r w:rsidR="00AD62E8">
        <w:rPr>
          <w:rFonts w:asciiTheme="minorHAnsi" w:hAnsiTheme="minorHAnsi"/>
          <w:sz w:val="24"/>
          <w:szCs w:val="24"/>
        </w:rPr>
        <w:t>and</w:t>
      </w:r>
      <w:r w:rsidRPr="004F76BD">
        <w:rPr>
          <w:rFonts w:asciiTheme="minorHAnsi" w:hAnsiTheme="minorHAnsi"/>
          <w:sz w:val="24"/>
          <w:szCs w:val="24"/>
        </w:rPr>
        <w:t xml:space="preserve"> </w:t>
      </w:r>
      <w:proofErr w:type="spellStart"/>
      <w:r w:rsidRPr="004F76BD">
        <w:rPr>
          <w:rFonts w:asciiTheme="minorHAnsi" w:hAnsiTheme="minorHAnsi"/>
          <w:sz w:val="24"/>
          <w:szCs w:val="24"/>
        </w:rPr>
        <w:t>Stankey</w:t>
      </w:r>
      <w:proofErr w:type="spellEnd"/>
      <w:r w:rsidRPr="004F76BD">
        <w:rPr>
          <w:rFonts w:asciiTheme="minorHAnsi" w:hAnsiTheme="minorHAnsi"/>
          <w:sz w:val="24"/>
          <w:szCs w:val="24"/>
        </w:rPr>
        <w:t>, G. H. Indicators of sustainability: challenges and opportunities at the interface of science and policy. Environmental Management, 2004. 33(3): 294–305.</w:t>
      </w:r>
    </w:p>
    <w:p w14:paraId="4C9BEA4B"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McDonough, W., </w:t>
      </w:r>
      <w:proofErr w:type="spellStart"/>
      <w:r w:rsidRPr="004F76BD">
        <w:rPr>
          <w:rFonts w:asciiTheme="minorHAnsi" w:hAnsiTheme="minorHAnsi"/>
          <w:sz w:val="24"/>
          <w:szCs w:val="24"/>
        </w:rPr>
        <w:t>Braungart</w:t>
      </w:r>
      <w:proofErr w:type="spellEnd"/>
      <w:r w:rsidRPr="004F76BD">
        <w:rPr>
          <w:rFonts w:asciiTheme="minorHAnsi" w:hAnsiTheme="minorHAnsi"/>
          <w:sz w:val="24"/>
          <w:szCs w:val="24"/>
        </w:rPr>
        <w:t xml:space="preserve">, M., et al. Peer reviewed: Applying the principles of green engineering to cradle-to-cradle design. Environmental Science </w:t>
      </w:r>
      <w:r w:rsidR="00AD62E8">
        <w:rPr>
          <w:rFonts w:asciiTheme="minorHAnsi" w:hAnsiTheme="minorHAnsi"/>
          <w:sz w:val="24"/>
          <w:szCs w:val="24"/>
        </w:rPr>
        <w:t>and</w:t>
      </w:r>
      <w:r w:rsidRPr="004F76BD">
        <w:rPr>
          <w:rFonts w:asciiTheme="minorHAnsi" w:hAnsiTheme="minorHAnsi"/>
          <w:sz w:val="24"/>
          <w:szCs w:val="24"/>
        </w:rPr>
        <w:t xml:space="preserve"> Technology, 2003. 37(23): 434A-441A.</w:t>
      </w:r>
    </w:p>
    <w:p w14:paraId="14781604"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McLennan, J. F. The philosophy of sustainable design: The future of architecture. 2004. Kansas City, Missouri, Ecotone Publishing.</w:t>
      </w:r>
    </w:p>
    <w:p w14:paraId="5DF157F7" w14:textId="77777777" w:rsidR="004F76BD" w:rsidRPr="004F76BD" w:rsidRDefault="004F76BD" w:rsidP="004F76BD">
      <w:pPr>
        <w:spacing w:after="0" w:line="360" w:lineRule="auto"/>
        <w:jc w:val="both"/>
        <w:rPr>
          <w:rFonts w:asciiTheme="minorHAnsi" w:hAnsiTheme="minorHAnsi"/>
          <w:sz w:val="24"/>
          <w:szCs w:val="24"/>
        </w:rPr>
      </w:pPr>
      <w:proofErr w:type="spellStart"/>
      <w:r w:rsidRPr="004F76BD">
        <w:rPr>
          <w:rFonts w:asciiTheme="minorHAnsi" w:hAnsiTheme="minorHAnsi"/>
          <w:sz w:val="24"/>
          <w:szCs w:val="24"/>
        </w:rPr>
        <w:t>Melles</w:t>
      </w:r>
      <w:proofErr w:type="spellEnd"/>
      <w:r w:rsidRPr="004F76BD">
        <w:rPr>
          <w:rFonts w:asciiTheme="minorHAnsi" w:hAnsiTheme="minorHAnsi"/>
          <w:sz w:val="24"/>
          <w:szCs w:val="24"/>
        </w:rPr>
        <w:t xml:space="preserve">, G., de Vere, I., et al.  Socially responsible design: thinking beyond the triple bottom line to socially responsive and sustainable product design. </w:t>
      </w:r>
      <w:proofErr w:type="spellStart"/>
      <w:r w:rsidRPr="004F76BD">
        <w:rPr>
          <w:rFonts w:asciiTheme="minorHAnsi" w:hAnsiTheme="minorHAnsi"/>
          <w:sz w:val="24"/>
          <w:szCs w:val="24"/>
        </w:rPr>
        <w:t>CoDesign</w:t>
      </w:r>
      <w:proofErr w:type="spellEnd"/>
      <w:r w:rsidRPr="004F76BD">
        <w:rPr>
          <w:rFonts w:asciiTheme="minorHAnsi" w:hAnsiTheme="minorHAnsi"/>
          <w:sz w:val="24"/>
          <w:szCs w:val="24"/>
        </w:rPr>
        <w:t xml:space="preserve">: International Journal of </w:t>
      </w:r>
      <w:proofErr w:type="spellStart"/>
      <w:r w:rsidRPr="004F76BD">
        <w:rPr>
          <w:rFonts w:asciiTheme="minorHAnsi" w:hAnsiTheme="minorHAnsi"/>
          <w:sz w:val="24"/>
          <w:szCs w:val="24"/>
        </w:rPr>
        <w:t>CoCreation</w:t>
      </w:r>
      <w:proofErr w:type="spellEnd"/>
      <w:r w:rsidRPr="004F76BD">
        <w:rPr>
          <w:rFonts w:asciiTheme="minorHAnsi" w:hAnsiTheme="minorHAnsi"/>
          <w:sz w:val="24"/>
          <w:szCs w:val="24"/>
        </w:rPr>
        <w:t xml:space="preserve"> in Design and the Arts, 2011, 7(3-4): 143-154.</w:t>
      </w:r>
    </w:p>
    <w:p w14:paraId="0EC887A2"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Momin, A. R. The facade of objectivity - an inquiry into the epistemology of value-free sociology. 1972. Economic and Political Weekly, 7(44): 2195-2202.</w:t>
      </w:r>
    </w:p>
    <w:p w14:paraId="3E0810B8" w14:textId="77777777" w:rsidR="004F76BD" w:rsidRPr="004F76BD" w:rsidRDefault="004F76BD" w:rsidP="004F76BD">
      <w:pPr>
        <w:spacing w:after="0" w:line="360" w:lineRule="auto"/>
        <w:jc w:val="both"/>
        <w:rPr>
          <w:rFonts w:asciiTheme="minorHAnsi" w:hAnsiTheme="minorHAnsi"/>
          <w:sz w:val="24"/>
          <w:szCs w:val="24"/>
        </w:rPr>
      </w:pPr>
      <w:proofErr w:type="spellStart"/>
      <w:r w:rsidRPr="004F76BD">
        <w:rPr>
          <w:rFonts w:asciiTheme="minorHAnsi" w:hAnsiTheme="minorHAnsi"/>
          <w:sz w:val="24"/>
          <w:szCs w:val="24"/>
        </w:rPr>
        <w:t>Nqate</w:t>
      </w:r>
      <w:proofErr w:type="spellEnd"/>
      <w:r w:rsidRPr="004F76BD">
        <w:rPr>
          <w:rFonts w:asciiTheme="minorHAnsi" w:hAnsiTheme="minorHAnsi"/>
          <w:sz w:val="24"/>
          <w:szCs w:val="24"/>
        </w:rPr>
        <w:t xml:space="preserve">. Bushman, Botswana, in We are one: A celebration of tribal peoples. J. </w:t>
      </w:r>
      <w:proofErr w:type="spellStart"/>
      <w:r w:rsidRPr="004F76BD">
        <w:rPr>
          <w:rFonts w:asciiTheme="minorHAnsi" w:hAnsiTheme="minorHAnsi"/>
          <w:sz w:val="24"/>
          <w:szCs w:val="24"/>
        </w:rPr>
        <w:t>Eede</w:t>
      </w:r>
      <w:proofErr w:type="spellEnd"/>
      <w:r w:rsidRPr="004F76BD">
        <w:rPr>
          <w:rFonts w:asciiTheme="minorHAnsi" w:hAnsiTheme="minorHAnsi"/>
          <w:sz w:val="24"/>
          <w:szCs w:val="24"/>
        </w:rPr>
        <w:t>, Editor, 2009. London: Quadrille Publishing Ltd., 46.</w:t>
      </w:r>
    </w:p>
    <w:p w14:paraId="56762587"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Orr, J. A. Learning from Native adult education. 2000. New Directions for Adult and Continuing Education, 85: 59-66.</w:t>
      </w:r>
    </w:p>
    <w:p w14:paraId="0D8A9F36"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Papanek, V.  The green imperative: natural design for the real world. 1995. New York: Thames and Hudson. </w:t>
      </w:r>
    </w:p>
    <w:p w14:paraId="1A0A9510"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Plotkin, B.  Nature and the human soul: cultivating wholeness in a fragmented world.  2008. Novato, CA: New World Library.</w:t>
      </w:r>
    </w:p>
    <w:p w14:paraId="2305545E"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Reed, M. S., Fraser, E. D. G., </w:t>
      </w:r>
      <w:r w:rsidR="00AD62E8">
        <w:rPr>
          <w:rFonts w:asciiTheme="minorHAnsi" w:hAnsiTheme="minorHAnsi"/>
          <w:sz w:val="24"/>
          <w:szCs w:val="24"/>
        </w:rPr>
        <w:t>and</w:t>
      </w:r>
      <w:r w:rsidRPr="004F76BD">
        <w:rPr>
          <w:rFonts w:asciiTheme="minorHAnsi" w:hAnsiTheme="minorHAnsi"/>
          <w:sz w:val="24"/>
          <w:szCs w:val="24"/>
        </w:rPr>
        <w:t xml:space="preserve"> </w:t>
      </w:r>
      <w:proofErr w:type="spellStart"/>
      <w:r w:rsidRPr="004F76BD">
        <w:rPr>
          <w:rFonts w:asciiTheme="minorHAnsi" w:hAnsiTheme="minorHAnsi"/>
          <w:sz w:val="24"/>
          <w:szCs w:val="24"/>
        </w:rPr>
        <w:t>Dougill</w:t>
      </w:r>
      <w:proofErr w:type="spellEnd"/>
      <w:r w:rsidRPr="004F76BD">
        <w:rPr>
          <w:rFonts w:asciiTheme="minorHAnsi" w:hAnsiTheme="minorHAnsi"/>
          <w:sz w:val="24"/>
          <w:szCs w:val="24"/>
        </w:rPr>
        <w:t>, A. An adaptive learning process for developing and applying sustainability indicators with local communities. Ecological Economics 2006. 59: 406-418.</w:t>
      </w:r>
    </w:p>
    <w:p w14:paraId="1E824D8D" w14:textId="77777777" w:rsidR="004F76BD" w:rsidRPr="004F76BD" w:rsidRDefault="004F76BD" w:rsidP="004F76BD">
      <w:pPr>
        <w:spacing w:after="0" w:line="360" w:lineRule="auto"/>
        <w:jc w:val="both"/>
        <w:rPr>
          <w:rFonts w:asciiTheme="minorHAnsi" w:hAnsiTheme="minorHAnsi"/>
          <w:sz w:val="24"/>
          <w:szCs w:val="24"/>
        </w:rPr>
      </w:pPr>
      <w:proofErr w:type="spellStart"/>
      <w:r w:rsidRPr="004F76BD">
        <w:rPr>
          <w:rFonts w:asciiTheme="minorHAnsi" w:hAnsiTheme="minorHAnsi"/>
          <w:sz w:val="24"/>
          <w:szCs w:val="24"/>
        </w:rPr>
        <w:lastRenderedPageBreak/>
        <w:t>Reitan</w:t>
      </w:r>
      <w:proofErr w:type="spellEnd"/>
      <w:r w:rsidRPr="004F76BD">
        <w:rPr>
          <w:rFonts w:asciiTheme="minorHAnsi" w:hAnsiTheme="minorHAnsi"/>
          <w:sz w:val="24"/>
          <w:szCs w:val="24"/>
        </w:rPr>
        <w:t xml:space="preserve">, J. Inuit vernacular design as a community of practice for learning. </w:t>
      </w:r>
      <w:proofErr w:type="spellStart"/>
      <w:r w:rsidRPr="004F76BD">
        <w:rPr>
          <w:rFonts w:asciiTheme="minorHAnsi" w:hAnsiTheme="minorHAnsi"/>
          <w:sz w:val="24"/>
          <w:szCs w:val="24"/>
        </w:rPr>
        <w:t>CoDesign</w:t>
      </w:r>
      <w:proofErr w:type="spellEnd"/>
      <w:r w:rsidRPr="004F76BD">
        <w:rPr>
          <w:rFonts w:asciiTheme="minorHAnsi" w:hAnsiTheme="minorHAnsi"/>
          <w:sz w:val="24"/>
          <w:szCs w:val="24"/>
        </w:rPr>
        <w:t xml:space="preserve">: International Journal of </w:t>
      </w:r>
      <w:proofErr w:type="spellStart"/>
      <w:r w:rsidRPr="004F76BD">
        <w:rPr>
          <w:rFonts w:asciiTheme="minorHAnsi" w:hAnsiTheme="minorHAnsi"/>
          <w:sz w:val="24"/>
          <w:szCs w:val="24"/>
        </w:rPr>
        <w:t>CoCreation</w:t>
      </w:r>
      <w:proofErr w:type="spellEnd"/>
      <w:r w:rsidRPr="004F76BD">
        <w:rPr>
          <w:rFonts w:asciiTheme="minorHAnsi" w:hAnsiTheme="minorHAnsi"/>
          <w:sz w:val="24"/>
          <w:szCs w:val="24"/>
        </w:rPr>
        <w:t xml:space="preserve"> in Design and the Arts 2006. 2(2): 71-80.</w:t>
      </w:r>
    </w:p>
    <w:p w14:paraId="07E5E4EE"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Robinson, J.  Squaring the circle?  Some thoughts on the idea of sustainable development. Ecological Economics 2004. 48: 369-384.</w:t>
      </w:r>
    </w:p>
    <w:p w14:paraId="198C359C"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Steen, M. Human-</w:t>
      </w:r>
      <w:proofErr w:type="spellStart"/>
      <w:r w:rsidRPr="004F76BD">
        <w:rPr>
          <w:rFonts w:asciiTheme="minorHAnsi" w:hAnsiTheme="minorHAnsi"/>
          <w:sz w:val="24"/>
          <w:szCs w:val="24"/>
        </w:rPr>
        <w:t>centered</w:t>
      </w:r>
      <w:proofErr w:type="spellEnd"/>
      <w:r w:rsidRPr="004F76BD">
        <w:rPr>
          <w:rFonts w:asciiTheme="minorHAnsi" w:hAnsiTheme="minorHAnsi"/>
          <w:sz w:val="24"/>
          <w:szCs w:val="24"/>
        </w:rPr>
        <w:t xml:space="preserve"> design as a fragile encounter. Design Issues, 2012. 28(1): 72-80.</w:t>
      </w:r>
    </w:p>
    <w:p w14:paraId="32F16F86"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Sterling, S. Sustainable education: re-visioning learning and change. 2001, London, UK: Green Books.</w:t>
      </w:r>
    </w:p>
    <w:p w14:paraId="735036F3"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Stewart-Harawira, M. Cultural studies, indigenous </w:t>
      </w:r>
      <w:proofErr w:type="gramStart"/>
      <w:r w:rsidRPr="004F76BD">
        <w:rPr>
          <w:rFonts w:asciiTheme="minorHAnsi" w:hAnsiTheme="minorHAnsi"/>
          <w:sz w:val="24"/>
          <w:szCs w:val="24"/>
        </w:rPr>
        <w:t>knowledge</w:t>
      </w:r>
      <w:proofErr w:type="gramEnd"/>
      <w:r w:rsidRPr="004F76BD">
        <w:rPr>
          <w:rFonts w:asciiTheme="minorHAnsi" w:hAnsiTheme="minorHAnsi"/>
          <w:sz w:val="24"/>
          <w:szCs w:val="24"/>
        </w:rPr>
        <w:t xml:space="preserve"> and pedagogies of hope. Policy Futures in Education, 2005, 3(2): 153-163.</w:t>
      </w:r>
    </w:p>
    <w:p w14:paraId="67590F39"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Stirling, A., Leach, M., </w:t>
      </w:r>
      <w:r w:rsidR="00AD62E8">
        <w:rPr>
          <w:rFonts w:asciiTheme="minorHAnsi" w:hAnsiTheme="minorHAnsi"/>
          <w:sz w:val="24"/>
          <w:szCs w:val="24"/>
        </w:rPr>
        <w:t>and</w:t>
      </w:r>
      <w:r w:rsidRPr="004F76BD">
        <w:rPr>
          <w:rFonts w:asciiTheme="minorHAnsi" w:hAnsiTheme="minorHAnsi"/>
          <w:sz w:val="24"/>
          <w:szCs w:val="24"/>
        </w:rPr>
        <w:t xml:space="preserve"> </w:t>
      </w:r>
      <w:proofErr w:type="spellStart"/>
      <w:r w:rsidRPr="004F76BD">
        <w:rPr>
          <w:rFonts w:asciiTheme="minorHAnsi" w:hAnsiTheme="minorHAnsi"/>
          <w:sz w:val="24"/>
          <w:szCs w:val="24"/>
        </w:rPr>
        <w:t>Scoones</w:t>
      </w:r>
      <w:proofErr w:type="spellEnd"/>
      <w:r w:rsidRPr="004F76BD">
        <w:rPr>
          <w:rFonts w:asciiTheme="minorHAnsi" w:hAnsiTheme="minorHAnsi"/>
          <w:sz w:val="24"/>
          <w:szCs w:val="24"/>
        </w:rPr>
        <w:t xml:space="preserve">, I., Editors. Dynamic </w:t>
      </w:r>
      <w:proofErr w:type="spellStart"/>
      <w:r w:rsidRPr="004F76BD">
        <w:rPr>
          <w:rFonts w:asciiTheme="minorHAnsi" w:hAnsiTheme="minorHAnsi"/>
          <w:sz w:val="24"/>
          <w:szCs w:val="24"/>
        </w:rPr>
        <w:t>sustainabilities</w:t>
      </w:r>
      <w:proofErr w:type="spellEnd"/>
      <w:r w:rsidRPr="004F76BD">
        <w:rPr>
          <w:rFonts w:asciiTheme="minorHAnsi" w:hAnsiTheme="minorHAnsi"/>
          <w:sz w:val="24"/>
          <w:szCs w:val="24"/>
        </w:rPr>
        <w:t xml:space="preserve">: technology, environment, social justice.  2010, Abingdon, UK: Earthscan.  </w:t>
      </w:r>
    </w:p>
    <w:p w14:paraId="5EA9DCCA"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Walker, S. Sustainable by design: explorations in theory and practice. 2006. London, UK: Earthscan.</w:t>
      </w:r>
    </w:p>
    <w:p w14:paraId="35881E7B"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Walker, S. Design redux, in Designers, visionaries and other stories, J. Chapman and N. Gant, Editors, 2007. London: Earthscan, 61.</w:t>
      </w:r>
    </w:p>
    <w:p w14:paraId="42061A24"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Wang, S., Wicked problems and </w:t>
      </w:r>
      <w:proofErr w:type="spellStart"/>
      <w:r w:rsidRPr="004F76BD">
        <w:rPr>
          <w:rFonts w:asciiTheme="minorHAnsi" w:hAnsiTheme="minorHAnsi"/>
          <w:sz w:val="24"/>
          <w:szCs w:val="24"/>
        </w:rPr>
        <w:t>metaforestry</w:t>
      </w:r>
      <w:proofErr w:type="spellEnd"/>
      <w:r w:rsidRPr="004F76BD">
        <w:rPr>
          <w:rFonts w:asciiTheme="minorHAnsi" w:hAnsiTheme="minorHAnsi"/>
          <w:sz w:val="24"/>
          <w:szCs w:val="24"/>
        </w:rPr>
        <w:t>: is the era of management over? Forestry Chronicle 2002. 78:  505-510.</w:t>
      </w:r>
    </w:p>
    <w:p w14:paraId="7F25BF86" w14:textId="77777777" w:rsidR="004F76BD" w:rsidRPr="004F76BD"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 xml:space="preserve">Williams, L., Roberts, R., et al. Introduction: Human ecology: a pedagogy of hope? In Radical human ecology: indigenous and intercultural approaches. L. Williams, R. </w:t>
      </w:r>
      <w:proofErr w:type="gramStart"/>
      <w:r w:rsidRPr="004F76BD">
        <w:rPr>
          <w:rFonts w:asciiTheme="minorHAnsi" w:hAnsiTheme="minorHAnsi"/>
          <w:sz w:val="24"/>
          <w:szCs w:val="24"/>
        </w:rPr>
        <w:t>Roberts</w:t>
      </w:r>
      <w:proofErr w:type="gramEnd"/>
      <w:r w:rsidRPr="004F76BD">
        <w:rPr>
          <w:rFonts w:asciiTheme="minorHAnsi" w:hAnsiTheme="minorHAnsi"/>
          <w:sz w:val="24"/>
          <w:szCs w:val="24"/>
        </w:rPr>
        <w:t xml:space="preserve"> and A. McIntosh. 2012, Farnham, Surrey: Ashgate, 1-14.</w:t>
      </w:r>
    </w:p>
    <w:p w14:paraId="66317FD3" w14:textId="77777777" w:rsidR="004F76BD" w:rsidRPr="004F76BD" w:rsidRDefault="004F76BD" w:rsidP="004F76BD">
      <w:pPr>
        <w:spacing w:after="0" w:line="360" w:lineRule="auto"/>
        <w:jc w:val="both"/>
        <w:rPr>
          <w:rFonts w:asciiTheme="minorHAnsi" w:hAnsiTheme="minorHAnsi"/>
          <w:sz w:val="24"/>
          <w:szCs w:val="24"/>
        </w:rPr>
      </w:pPr>
      <w:proofErr w:type="spellStart"/>
      <w:r w:rsidRPr="004F76BD">
        <w:rPr>
          <w:rFonts w:asciiTheme="minorHAnsi" w:hAnsiTheme="minorHAnsi"/>
          <w:sz w:val="24"/>
          <w:szCs w:val="24"/>
        </w:rPr>
        <w:t>Winschiers</w:t>
      </w:r>
      <w:proofErr w:type="spellEnd"/>
      <w:r w:rsidRPr="004F76BD">
        <w:rPr>
          <w:rFonts w:asciiTheme="minorHAnsi" w:hAnsiTheme="minorHAnsi"/>
          <w:sz w:val="24"/>
          <w:szCs w:val="24"/>
        </w:rPr>
        <w:t>-Theophilus, H., Bidwell, N. J., and Blake, E. Community consensus: design beyond participation. Design Issues 2012. 28(3): 89-100.</w:t>
      </w:r>
    </w:p>
    <w:p w14:paraId="14019D25" w14:textId="77777777" w:rsidR="00E948C6" w:rsidRDefault="004F76BD" w:rsidP="004F76BD">
      <w:pPr>
        <w:spacing w:after="0" w:line="360" w:lineRule="auto"/>
        <w:jc w:val="both"/>
        <w:rPr>
          <w:rFonts w:asciiTheme="minorHAnsi" w:hAnsiTheme="minorHAnsi"/>
          <w:sz w:val="24"/>
          <w:szCs w:val="24"/>
        </w:rPr>
      </w:pPr>
      <w:r w:rsidRPr="004F76BD">
        <w:rPr>
          <w:rFonts w:asciiTheme="minorHAnsi" w:hAnsiTheme="minorHAnsi"/>
          <w:sz w:val="24"/>
          <w:szCs w:val="24"/>
        </w:rPr>
        <w:t>Zapf, M. K. The spiritual dimension of person and environment: perspectives from social work and traditional knowledge. International Social Work 2005. 48(5): 633-642.</w:t>
      </w:r>
    </w:p>
    <w:p w14:paraId="1CF63F9A" w14:textId="77777777" w:rsidR="00C7609B" w:rsidRDefault="00C7609B">
      <w:pPr>
        <w:spacing w:after="0" w:line="240" w:lineRule="auto"/>
        <w:rPr>
          <w:rFonts w:asciiTheme="minorHAnsi" w:hAnsiTheme="minorHAnsi"/>
          <w:b/>
          <w:color w:val="0070C0"/>
          <w:sz w:val="24"/>
          <w:szCs w:val="24"/>
        </w:rPr>
      </w:pPr>
      <w:r>
        <w:rPr>
          <w:rFonts w:asciiTheme="minorHAnsi" w:hAnsiTheme="minorHAnsi"/>
          <w:b/>
          <w:color w:val="0070C0"/>
          <w:sz w:val="24"/>
          <w:szCs w:val="24"/>
        </w:rPr>
        <w:br w:type="page"/>
      </w:r>
    </w:p>
    <w:p w14:paraId="2DF2C266" w14:textId="77777777" w:rsidR="00922B29" w:rsidRPr="0086401B" w:rsidRDefault="00922B29" w:rsidP="00394A73">
      <w:pPr>
        <w:spacing w:line="360" w:lineRule="auto"/>
        <w:jc w:val="both"/>
        <w:rPr>
          <w:rFonts w:asciiTheme="minorHAnsi" w:hAnsiTheme="minorHAnsi"/>
          <w:b/>
          <w:color w:val="808080" w:themeColor="background1" w:themeShade="80"/>
          <w:sz w:val="24"/>
          <w:szCs w:val="24"/>
        </w:rPr>
      </w:pPr>
      <w:r w:rsidRPr="0086401B">
        <w:rPr>
          <w:rFonts w:asciiTheme="minorHAnsi" w:hAnsiTheme="minorHAnsi"/>
          <w:b/>
          <w:color w:val="808080" w:themeColor="background1" w:themeShade="80"/>
          <w:sz w:val="24"/>
          <w:szCs w:val="24"/>
        </w:rPr>
        <w:lastRenderedPageBreak/>
        <w:t>Biographical Note</w:t>
      </w:r>
    </w:p>
    <w:p w14:paraId="55189985" w14:textId="0B26ED0E" w:rsidR="00211262" w:rsidRPr="00211262" w:rsidRDefault="00211262" w:rsidP="00211262">
      <w:pPr>
        <w:spacing w:line="360" w:lineRule="auto"/>
        <w:jc w:val="both"/>
        <w:rPr>
          <w:rFonts w:asciiTheme="minorHAnsi" w:hAnsiTheme="minorHAnsi"/>
          <w:sz w:val="24"/>
          <w:szCs w:val="24"/>
        </w:rPr>
      </w:pPr>
      <w:r w:rsidRPr="00211262">
        <w:rPr>
          <w:rFonts w:asciiTheme="minorHAnsi" w:hAnsiTheme="minorHAnsi"/>
          <w:b/>
          <w:sz w:val="24"/>
          <w:szCs w:val="24"/>
        </w:rPr>
        <w:t>G</w:t>
      </w:r>
      <w:r w:rsidR="0093662F">
        <w:rPr>
          <w:rFonts w:asciiTheme="minorHAnsi" w:hAnsiTheme="minorHAnsi"/>
          <w:b/>
          <w:sz w:val="24"/>
          <w:szCs w:val="24"/>
        </w:rPr>
        <w:t>.</w:t>
      </w:r>
      <w:r w:rsidRPr="00211262">
        <w:rPr>
          <w:rFonts w:asciiTheme="minorHAnsi" w:hAnsiTheme="minorHAnsi"/>
          <w:b/>
          <w:sz w:val="24"/>
          <w:szCs w:val="24"/>
        </w:rPr>
        <w:t xml:space="preserve"> Burford</w:t>
      </w:r>
      <w:r w:rsidRPr="00211262">
        <w:rPr>
          <w:rFonts w:asciiTheme="minorHAnsi" w:hAnsiTheme="minorHAnsi"/>
          <w:sz w:val="24"/>
          <w:szCs w:val="24"/>
        </w:rPr>
        <w:t xml:space="preserve"> is a researcher, designer and </w:t>
      </w:r>
      <w:proofErr w:type="spellStart"/>
      <w:r w:rsidRPr="00211262">
        <w:rPr>
          <w:rFonts w:asciiTheme="minorHAnsi" w:hAnsiTheme="minorHAnsi"/>
          <w:sz w:val="24"/>
          <w:szCs w:val="24"/>
        </w:rPr>
        <w:t>artivist</w:t>
      </w:r>
      <w:proofErr w:type="spellEnd"/>
      <w:r w:rsidRPr="00211262">
        <w:rPr>
          <w:rFonts w:asciiTheme="minorHAnsi" w:hAnsiTheme="minorHAnsi"/>
          <w:sz w:val="24"/>
          <w:szCs w:val="24"/>
        </w:rPr>
        <w:t xml:space="preserve"> based in the Values and Sustainability Research Group at the University of Brighton</w:t>
      </w:r>
      <w:r w:rsidR="00BA194F">
        <w:rPr>
          <w:rFonts w:asciiTheme="minorHAnsi" w:hAnsiTheme="minorHAnsi"/>
          <w:sz w:val="24"/>
          <w:szCs w:val="24"/>
        </w:rPr>
        <w:t xml:space="preserve">.  </w:t>
      </w:r>
      <w:r w:rsidR="0093662F">
        <w:rPr>
          <w:rFonts w:asciiTheme="minorHAnsi" w:hAnsiTheme="minorHAnsi"/>
          <w:sz w:val="24"/>
          <w:szCs w:val="24"/>
        </w:rPr>
        <w:t>R</w:t>
      </w:r>
      <w:r w:rsidR="00BA194F">
        <w:rPr>
          <w:rFonts w:asciiTheme="minorHAnsi" w:hAnsiTheme="minorHAnsi"/>
          <w:sz w:val="24"/>
          <w:szCs w:val="24"/>
        </w:rPr>
        <w:t xml:space="preserve">esearch focuses on the roles of </w:t>
      </w:r>
      <w:r w:rsidR="00BA194F" w:rsidRPr="00211262">
        <w:rPr>
          <w:rFonts w:asciiTheme="minorHAnsi" w:hAnsiTheme="minorHAnsi"/>
          <w:sz w:val="24"/>
          <w:szCs w:val="24"/>
        </w:rPr>
        <w:t>values</w:t>
      </w:r>
      <w:r w:rsidR="00BA194F">
        <w:rPr>
          <w:rFonts w:asciiTheme="minorHAnsi" w:hAnsiTheme="minorHAnsi"/>
          <w:sz w:val="24"/>
          <w:szCs w:val="24"/>
        </w:rPr>
        <w:t xml:space="preserve"> and values-based indicators</w:t>
      </w:r>
      <w:r w:rsidR="00BA194F" w:rsidRPr="00211262">
        <w:rPr>
          <w:rFonts w:asciiTheme="minorHAnsi" w:hAnsiTheme="minorHAnsi"/>
          <w:sz w:val="24"/>
          <w:szCs w:val="24"/>
        </w:rPr>
        <w:t xml:space="preserve"> </w:t>
      </w:r>
      <w:r w:rsidR="00BA194F">
        <w:rPr>
          <w:rFonts w:asciiTheme="minorHAnsi" w:hAnsiTheme="minorHAnsi"/>
          <w:sz w:val="24"/>
          <w:szCs w:val="24"/>
        </w:rPr>
        <w:t xml:space="preserve">in project co-design and participatory evaluation, and she </w:t>
      </w:r>
      <w:r w:rsidR="00BA194F" w:rsidRPr="00211262">
        <w:rPr>
          <w:rFonts w:asciiTheme="minorHAnsi" w:hAnsiTheme="minorHAnsi"/>
          <w:sz w:val="24"/>
          <w:szCs w:val="24"/>
        </w:rPr>
        <w:t>has made both artistic and academic contributions to AHRC-funded collaborative research projects</w:t>
      </w:r>
      <w:r w:rsidR="00BA194F">
        <w:rPr>
          <w:rFonts w:asciiTheme="minorHAnsi" w:hAnsiTheme="minorHAnsi"/>
          <w:sz w:val="24"/>
          <w:szCs w:val="24"/>
        </w:rPr>
        <w:t xml:space="preserve">, as well as teaching </w:t>
      </w:r>
      <w:r w:rsidRPr="00211262">
        <w:rPr>
          <w:rFonts w:asciiTheme="minorHAnsi" w:hAnsiTheme="minorHAnsi"/>
          <w:sz w:val="24"/>
          <w:szCs w:val="24"/>
        </w:rPr>
        <w:t>Sustainable Development. </w:t>
      </w:r>
      <w:r>
        <w:rPr>
          <w:rFonts w:asciiTheme="minorHAnsi" w:hAnsiTheme="minorHAnsi"/>
          <w:sz w:val="24"/>
          <w:szCs w:val="24"/>
        </w:rPr>
        <w:t xml:space="preserve"> </w:t>
      </w:r>
      <w:r w:rsidR="0093662F">
        <w:rPr>
          <w:rFonts w:asciiTheme="minorHAnsi" w:hAnsiTheme="minorHAnsi"/>
          <w:sz w:val="24"/>
          <w:szCs w:val="24"/>
        </w:rPr>
        <w:t>He</w:t>
      </w:r>
      <w:r>
        <w:rPr>
          <w:rFonts w:asciiTheme="minorHAnsi" w:hAnsiTheme="minorHAnsi"/>
          <w:sz w:val="24"/>
          <w:szCs w:val="24"/>
        </w:rPr>
        <w:t xml:space="preserve"> is</w:t>
      </w:r>
      <w:r w:rsidR="00BA194F">
        <w:rPr>
          <w:rFonts w:asciiTheme="minorHAnsi" w:hAnsiTheme="minorHAnsi"/>
          <w:sz w:val="24"/>
          <w:szCs w:val="24"/>
        </w:rPr>
        <w:t xml:space="preserve"> also</w:t>
      </w:r>
      <w:r>
        <w:rPr>
          <w:rFonts w:asciiTheme="minorHAnsi" w:hAnsiTheme="minorHAnsi"/>
          <w:sz w:val="24"/>
          <w:szCs w:val="24"/>
        </w:rPr>
        <w:t xml:space="preserve"> the </w:t>
      </w:r>
      <w:r w:rsidR="008756F8">
        <w:rPr>
          <w:rFonts w:asciiTheme="minorHAnsi" w:hAnsiTheme="minorHAnsi"/>
          <w:sz w:val="24"/>
          <w:szCs w:val="24"/>
        </w:rPr>
        <w:t>f</w:t>
      </w:r>
      <w:r>
        <w:rPr>
          <w:rFonts w:asciiTheme="minorHAnsi" w:hAnsiTheme="minorHAnsi"/>
          <w:sz w:val="24"/>
          <w:szCs w:val="24"/>
        </w:rPr>
        <w:t>ounder and CEO of Green Spiral Arts, an arts-centred personal and organisational development consultancy</w:t>
      </w:r>
      <w:r w:rsidR="00BA194F">
        <w:rPr>
          <w:rFonts w:asciiTheme="minorHAnsi" w:hAnsiTheme="minorHAnsi"/>
          <w:sz w:val="24"/>
          <w:szCs w:val="24"/>
        </w:rPr>
        <w:t>, and has previously worked in Tanzania as a designer of intercultural education curricula and innovative grassroots projects</w:t>
      </w:r>
      <w:r>
        <w:rPr>
          <w:rFonts w:asciiTheme="minorHAnsi" w:hAnsiTheme="minorHAnsi"/>
          <w:sz w:val="24"/>
          <w:szCs w:val="24"/>
        </w:rPr>
        <w:t xml:space="preserve">.  </w:t>
      </w:r>
      <w:r w:rsidR="0093662F">
        <w:rPr>
          <w:rFonts w:asciiTheme="minorHAnsi" w:hAnsiTheme="minorHAnsi"/>
          <w:sz w:val="24"/>
          <w:szCs w:val="24"/>
        </w:rPr>
        <w:t>He</w:t>
      </w:r>
      <w:r>
        <w:rPr>
          <w:rFonts w:asciiTheme="minorHAnsi" w:hAnsiTheme="minorHAnsi"/>
          <w:sz w:val="24"/>
          <w:szCs w:val="24"/>
        </w:rPr>
        <w:t xml:space="preserve"> was awarded the first CASIC Working Paper Series Award at the International Summit on 15</w:t>
      </w:r>
      <w:r w:rsidRPr="004F76BD">
        <w:rPr>
          <w:rFonts w:asciiTheme="minorHAnsi" w:hAnsiTheme="minorHAnsi"/>
          <w:sz w:val="24"/>
          <w:szCs w:val="24"/>
          <w:vertAlign w:val="superscript"/>
        </w:rPr>
        <w:t>th</w:t>
      </w:r>
      <w:r>
        <w:rPr>
          <w:rFonts w:asciiTheme="minorHAnsi" w:hAnsiTheme="minorHAnsi"/>
          <w:sz w:val="24"/>
          <w:szCs w:val="24"/>
        </w:rPr>
        <w:t xml:space="preserve"> </w:t>
      </w:r>
      <w:proofErr w:type="gramStart"/>
      <w:r>
        <w:rPr>
          <w:rFonts w:asciiTheme="minorHAnsi" w:hAnsiTheme="minorHAnsi"/>
          <w:sz w:val="24"/>
          <w:szCs w:val="24"/>
        </w:rPr>
        <w:t>October,</w:t>
      </w:r>
      <w:proofErr w:type="gramEnd"/>
      <w:r>
        <w:rPr>
          <w:rFonts w:asciiTheme="minorHAnsi" w:hAnsiTheme="minorHAnsi"/>
          <w:sz w:val="24"/>
          <w:szCs w:val="24"/>
        </w:rPr>
        <w:t xml:space="preserve"> 2015</w:t>
      </w:r>
      <w:r w:rsidR="0093662F">
        <w:rPr>
          <w:rFonts w:asciiTheme="minorHAnsi" w:hAnsiTheme="minorHAnsi"/>
          <w:sz w:val="24"/>
          <w:szCs w:val="24"/>
        </w:rPr>
        <w:t xml:space="preserve"> and</w:t>
      </w:r>
      <w:r w:rsidR="00BA194F">
        <w:rPr>
          <w:rFonts w:asciiTheme="minorHAnsi" w:hAnsiTheme="minorHAnsi"/>
          <w:sz w:val="24"/>
          <w:szCs w:val="24"/>
        </w:rPr>
        <w:t xml:space="preserve"> </w:t>
      </w:r>
      <w:r>
        <w:rPr>
          <w:rFonts w:asciiTheme="minorHAnsi" w:hAnsiTheme="minorHAnsi"/>
          <w:sz w:val="24"/>
          <w:szCs w:val="24"/>
        </w:rPr>
        <w:t xml:space="preserve">can be contacted on </w:t>
      </w:r>
      <w:hyperlink r:id="rId20" w:history="1">
        <w:r w:rsidR="0093662F" w:rsidRPr="00D931B5">
          <w:rPr>
            <w:rStyle w:val="Hyperlink"/>
            <w:rFonts w:asciiTheme="minorHAnsi" w:hAnsiTheme="minorHAnsi"/>
            <w:sz w:val="24"/>
            <w:szCs w:val="24"/>
          </w:rPr>
          <w:t>ash@t-lis.org</w:t>
        </w:r>
      </w:hyperlink>
    </w:p>
    <w:p w14:paraId="2BC674AF" w14:textId="77777777" w:rsidR="00455E09" w:rsidRDefault="00455E09" w:rsidP="00922B29">
      <w:pPr>
        <w:spacing w:line="360" w:lineRule="auto"/>
        <w:jc w:val="both"/>
        <w:rPr>
          <w:rFonts w:asciiTheme="minorHAnsi" w:hAnsiTheme="minorHAnsi"/>
          <w:sz w:val="24"/>
          <w:szCs w:val="24"/>
        </w:rPr>
      </w:pPr>
    </w:p>
    <w:p w14:paraId="77773097" w14:textId="77777777" w:rsidR="00FA4459" w:rsidRDefault="00FA4459" w:rsidP="00922B29">
      <w:pPr>
        <w:spacing w:line="360" w:lineRule="auto"/>
        <w:jc w:val="both"/>
        <w:rPr>
          <w:rFonts w:asciiTheme="minorHAnsi" w:hAnsiTheme="minorHAnsi"/>
          <w:sz w:val="24"/>
          <w:szCs w:val="24"/>
        </w:rPr>
      </w:pPr>
    </w:p>
    <w:p w14:paraId="32901AF3" w14:textId="77777777" w:rsidR="00455E09" w:rsidRDefault="00455E09" w:rsidP="00922B29">
      <w:pPr>
        <w:spacing w:line="360" w:lineRule="auto"/>
        <w:jc w:val="both"/>
        <w:rPr>
          <w:rFonts w:asciiTheme="minorHAnsi" w:hAnsiTheme="minorHAnsi"/>
          <w:sz w:val="24"/>
          <w:szCs w:val="24"/>
        </w:rPr>
      </w:pPr>
    </w:p>
    <w:p w14:paraId="5D66AD20" w14:textId="77777777" w:rsidR="00455E09" w:rsidRDefault="00455E09" w:rsidP="00922B29">
      <w:pPr>
        <w:spacing w:line="360" w:lineRule="auto"/>
        <w:jc w:val="both"/>
        <w:rPr>
          <w:rFonts w:asciiTheme="minorHAnsi" w:hAnsiTheme="minorHAnsi"/>
          <w:sz w:val="24"/>
          <w:szCs w:val="24"/>
        </w:rPr>
      </w:pPr>
    </w:p>
    <w:p w14:paraId="470C7E17" w14:textId="77777777" w:rsidR="00922B29" w:rsidRPr="00922B29" w:rsidRDefault="003F1891">
      <w:pPr>
        <w:spacing w:line="360" w:lineRule="auto"/>
        <w:jc w:val="both"/>
        <w:rPr>
          <w:rFonts w:asciiTheme="minorHAnsi" w:hAnsiTheme="minorHAnsi"/>
          <w:sz w:val="24"/>
          <w:szCs w:val="24"/>
        </w:rPr>
      </w:pPr>
      <w:r>
        <w:rPr>
          <w:rFonts w:asciiTheme="minorHAnsi" w:hAnsiTheme="minorHAnsi"/>
          <w:sz w:val="24"/>
          <w:szCs w:val="24"/>
        </w:rPr>
        <w:t>Notes</w:t>
      </w:r>
    </w:p>
    <w:sectPr w:rsidR="00922B29" w:rsidRPr="00922B29" w:rsidSect="001D4825">
      <w:footerReference w:type="default" r:id="rId21"/>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B4AE7B" w14:textId="77777777" w:rsidR="00FF71D5" w:rsidRDefault="00FF71D5" w:rsidP="00960BD8">
      <w:pPr>
        <w:spacing w:after="0" w:line="240" w:lineRule="auto"/>
      </w:pPr>
      <w:r>
        <w:separator/>
      </w:r>
    </w:p>
  </w:endnote>
  <w:endnote w:type="continuationSeparator" w:id="0">
    <w:p w14:paraId="082F8203" w14:textId="77777777" w:rsidR="00FF71D5" w:rsidRDefault="00FF71D5" w:rsidP="00960BD8">
      <w:pPr>
        <w:spacing w:after="0" w:line="240" w:lineRule="auto"/>
      </w:pPr>
      <w:r>
        <w:continuationSeparator/>
      </w:r>
    </w:p>
  </w:endnote>
  <w:endnote w:id="1">
    <w:p w14:paraId="7CA2D79F" w14:textId="77777777" w:rsidR="004F76BD" w:rsidRPr="00D72C42" w:rsidRDefault="004F76BD" w:rsidP="004F76BD">
      <w:pPr>
        <w:pStyle w:val="FootnoteText"/>
        <w:rPr>
          <w:lang w:val="en-US"/>
        </w:rPr>
      </w:pPr>
      <w:r>
        <w:rPr>
          <w:rStyle w:val="EndnoteReference"/>
        </w:rPr>
        <w:endnoteRef/>
      </w:r>
      <w:r>
        <w:t xml:space="preserve"> </w:t>
      </w:r>
      <w:r w:rsidRPr="00D72C42">
        <w:rPr>
          <w:lang w:val="en-US"/>
        </w:rPr>
        <w:t xml:space="preserve">Indigenous’ is a highly contested category, used in some circles to refer to geographical origins (the ‘first people’ in a given territory) and in others to describe people with distinctive cultural identities and/or livelihood strategies that are marginalized by mainstream societies </w:t>
      </w:r>
      <w:r w:rsidRPr="00D72C42">
        <w:rPr>
          <w:lang w:val="en-US"/>
        </w:rPr>
        <w:fldChar w:fldCharType="begin"/>
      </w:r>
      <w:r>
        <w:rPr>
          <w:lang w:val="en-US"/>
        </w:rPr>
        <w:instrText xml:space="preserve"> ADDIN EN.CITE &lt;EndNote&gt;&lt;Cite&gt;&lt;Author&gt;Hodgson&lt;/Author&gt;&lt;Year&gt;2011&lt;/Year&gt;&lt;RecNum&gt;556&lt;/RecNum&gt;&lt;DisplayText&gt;Hodgson, D. (2011). &lt;style face="underline"&gt;Being Maasai, becoming indigenous: postcolonial politics in a neoliberal world&lt;/style&gt;. Bloomington, IA, USA, Indiana University Press.&lt;/DisplayText&gt;&lt;record&gt;&lt;rec-number&gt;556&lt;/rec-number&gt;&lt;foreign-keys&gt;&lt;key app="EN" db-id="05ffwav9sew20reezd6pxxeor50e20pe59ar"&gt;556&lt;/key&gt;&lt;/foreign-keys&gt;&lt;ref-type name="Book"&gt;6&lt;/ref-type&gt;&lt;contributors&gt;&lt;authors&gt;&lt;author&gt;Hodgson, D.&lt;/author&gt;&lt;/authors&gt;&lt;/contributors&gt;&lt;titles&gt;&lt;title&gt;Being Maasai, becoming indigenous: postcolonial politics in a neoliberal world&lt;/title&gt;&lt;/titles&gt;&lt;dates&gt;&lt;year&gt;2011&lt;/year&gt;&lt;/dates&gt;&lt;pub-location&gt;Bloomington, IA, USA&lt;/pub-location&gt;&lt;publisher&gt;Indiana University Press&lt;/publisher&gt;&lt;urls&gt;&lt;/urls&gt;&lt;/record&gt;&lt;/Cite&gt;&lt;/EndNote&gt;</w:instrText>
      </w:r>
      <w:r w:rsidRPr="00D72C42">
        <w:rPr>
          <w:lang w:val="en-US"/>
        </w:rPr>
        <w:fldChar w:fldCharType="separate"/>
      </w:r>
      <w:r>
        <w:rPr>
          <w:noProof/>
          <w:lang w:val="en-US"/>
        </w:rPr>
        <w:t xml:space="preserve">Hodgson, D. (2011). </w:t>
      </w:r>
      <w:r w:rsidRPr="00DE2EA3">
        <w:rPr>
          <w:noProof/>
          <w:u w:val="single"/>
          <w:lang w:val="en-US"/>
        </w:rPr>
        <w:t>Being Maasai, becoming indigenous: postcolonial politics in a neoliberal world</w:t>
      </w:r>
      <w:r>
        <w:rPr>
          <w:noProof/>
          <w:lang w:val="en-US"/>
        </w:rPr>
        <w:t>. Bloomington, IA, USA, Indiana University Press.</w:t>
      </w:r>
      <w:r w:rsidRPr="00D72C42">
        <w:rPr>
          <w:lang w:val="en-US"/>
        </w:rPr>
        <w:fldChar w:fldCharType="end"/>
      </w:r>
      <w:r w:rsidRPr="00D72C42">
        <w:rPr>
          <w:lang w:val="en-US"/>
        </w:rPr>
        <w:t xml:space="preserve">.  More recently, Lewis Williams and colleagues </w:t>
      </w:r>
      <w:r w:rsidRPr="00D72C42">
        <w:rPr>
          <w:lang w:val="en-US"/>
        </w:rPr>
        <w:fldChar w:fldCharType="begin"/>
      </w:r>
      <w:r>
        <w:rPr>
          <w:lang w:val="en-US"/>
        </w:rPr>
        <w:instrText xml:space="preserve"> ADDIN EN.CITE &lt;EndNote&gt;&lt;Cite&gt;&lt;Author&gt;Williams&lt;/Author&gt;&lt;Year&gt;2012&lt;/Year&gt;&lt;RecNum&gt;918&lt;/RecNum&gt;&lt;DisplayText&gt;Williams, L., R. Roberts, et al. (2012). Introduction: Human ecology: a pedagogy of hope? . &lt;style face="underline"&gt;Radical human ecology: indigenous and intercultural approaches&lt;/style&gt;. L. Williams, R. Roberts and A. McIntosh. Farnham, Surrey, Ashgate&lt;style face="bold"&gt;: &lt;/style&gt;1-14.&lt;/DisplayText&gt;&lt;record&gt;&lt;rec-number&gt;918&lt;/rec-number&gt;&lt;foreign-keys&gt;&lt;key app="EN" db-id="05ffwav9sew20reezd6pxxeor50e20pe59ar"&gt;918&lt;/key&gt;&lt;/foreign-keys&gt;&lt;ref-type name="Book Section"&gt;5&lt;/ref-type&gt;&lt;contributors&gt;&lt;authors&gt;&lt;author&gt;Williams, Lewis&lt;/author&gt;&lt;author&gt;Roberts, Rose&lt;/author&gt;&lt;author&gt;McIntosh, Alastair&lt;/author&gt;&lt;/authors&gt;&lt;secondary-authors&gt;&lt;author&gt;Williams, Lewis&lt;/author&gt;&lt;author&gt;Roberts, Rose&lt;/author&gt;&lt;author&gt;McIntosh, Alastair&lt;/author&gt;&lt;/secondary-authors&gt;&lt;/contributors&gt;&lt;titles&gt;&lt;title&gt;Introduction: Human ecology: a pedagogy of hope? &lt;/title&gt;&lt;secondary-title&gt;Radical human ecology: indigenous and intercultural approaches&lt;/secondary-title&gt;&lt;/titles&gt;&lt;pages&gt;1-14&lt;/pages&gt;&lt;dates&gt;&lt;year&gt;2012&lt;/year&gt;&lt;/dates&gt;&lt;pub-location&gt;Farnham, Surrey&lt;/pub-location&gt;&lt;publisher&gt;Ashgate&lt;/publisher&gt;&lt;urls&gt;&lt;/urls&gt;&lt;/record&gt;&lt;/Cite&gt;&lt;/EndNote&gt;</w:instrText>
      </w:r>
      <w:r w:rsidRPr="00D72C42">
        <w:rPr>
          <w:lang w:val="en-US"/>
        </w:rPr>
        <w:fldChar w:fldCharType="separate"/>
      </w:r>
      <w:r>
        <w:rPr>
          <w:noProof/>
          <w:lang w:val="en-US"/>
        </w:rPr>
        <w:t xml:space="preserve">Williams, L., R. Roberts, et al. (2012). Introduction: Human ecology: a pedagogy of hope? . </w:t>
      </w:r>
      <w:r w:rsidRPr="00DE2EA3">
        <w:rPr>
          <w:noProof/>
          <w:u w:val="single"/>
          <w:lang w:val="en-US"/>
        </w:rPr>
        <w:t>Radical human ecology: indigenous and intercultural approaches</w:t>
      </w:r>
      <w:r>
        <w:rPr>
          <w:noProof/>
          <w:lang w:val="en-US"/>
        </w:rPr>
        <w:t>. L. Williams, R. Roberts and A. McIntosh. Farnham, Surrey, Ashgate</w:t>
      </w:r>
      <w:r w:rsidRPr="00DE2EA3">
        <w:rPr>
          <w:b/>
          <w:noProof/>
          <w:lang w:val="en-US"/>
        </w:rPr>
        <w:t xml:space="preserve">: </w:t>
      </w:r>
      <w:r>
        <w:rPr>
          <w:noProof/>
          <w:lang w:val="en-US"/>
        </w:rPr>
        <w:t>1-14.</w:t>
      </w:r>
      <w:r w:rsidRPr="00D72C42">
        <w:rPr>
          <w:lang w:val="en-US"/>
        </w:rPr>
        <w:fldChar w:fldCharType="end"/>
      </w:r>
      <w:r w:rsidRPr="00D72C42">
        <w:rPr>
          <w:lang w:val="en-US"/>
        </w:rPr>
        <w:t xml:space="preserve"> have redefined the term ‘indigenous’ as neither a political nor a cultural category, but as a mindset of `deep interconnectedness’ that embraces everyone and can be shared by anyone.  It is in this latter, more inclusive sense that we use the word within this book, even while acknowledging controversies around Indigenous identities and self-determination struggles.</w:t>
      </w:r>
    </w:p>
    <w:p w14:paraId="0E36D737" w14:textId="77777777" w:rsidR="004F76BD" w:rsidRDefault="004F76BD" w:rsidP="004F76BD">
      <w:pPr>
        <w:pStyle w:val="EndnoteText"/>
      </w:pPr>
    </w:p>
  </w:endnote>
  <w:endnote w:id="2">
    <w:p w14:paraId="68EB148C" w14:textId="77777777" w:rsidR="004F76BD" w:rsidRDefault="004F76BD" w:rsidP="004F76BD">
      <w:pPr>
        <w:pStyle w:val="FootnoteText"/>
      </w:pPr>
      <w:r>
        <w:rPr>
          <w:rStyle w:val="EndnoteReference"/>
        </w:rPr>
        <w:endnoteRef/>
      </w:r>
      <w:r>
        <w:t xml:space="preserve"> Acknowledgement is already due to Julian Brigstocke of the Authority Research Network for his helpful critique</w:t>
      </w:r>
      <w:r w:rsidR="005C238D">
        <w:t>, which inspired me to make a small change to Article 1</w:t>
      </w:r>
      <w:r>
        <w:t xml:space="preserve">.  </w:t>
      </w:r>
      <w:r w:rsidR="005C238D">
        <w:t xml:space="preserve">I had originally made an ironic comment </w:t>
      </w:r>
      <w:r>
        <w:t xml:space="preserve">‘bottom-up is </w:t>
      </w:r>
      <w:r>
        <w:rPr>
          <w:i/>
        </w:rPr>
        <w:t xml:space="preserve">so </w:t>
      </w:r>
      <w:r>
        <w:t>last decade</w:t>
      </w:r>
      <w:r w:rsidR="005C238D">
        <w:t>: the future is inside-out</w:t>
      </w:r>
      <w:r>
        <w:t>’</w:t>
      </w:r>
      <w:r w:rsidR="005C238D">
        <w:t xml:space="preserve">.  However, as </w:t>
      </w:r>
      <w:r>
        <w:t xml:space="preserve">Brigstocke </w:t>
      </w:r>
      <w:r w:rsidR="005C238D">
        <w:t xml:space="preserve">noted, this could easily have been misinterpreted and taken at </w:t>
      </w:r>
      <w:r>
        <w:t>face value</w:t>
      </w:r>
      <w:r w:rsidR="005C238D">
        <w:t xml:space="preserve">, implying </w:t>
      </w:r>
      <w:r>
        <w:t xml:space="preserve">a discourse of `progress’ that </w:t>
      </w:r>
      <w:r w:rsidR="005C238D">
        <w:t xml:space="preserve">risked </w:t>
      </w:r>
      <w:r>
        <w:t>undermin</w:t>
      </w:r>
      <w:r w:rsidR="005C238D">
        <w:t>ing</w:t>
      </w:r>
      <w:r>
        <w:t xml:space="preserve"> the overall message of the manifesto</w:t>
      </w:r>
      <w:r w:rsidR="005C238D">
        <w:t xml:space="preserve">.  In the current version, I have replaced this line with the </w:t>
      </w:r>
      <w:r>
        <w:t>“dynamic dance of directionalities”</w:t>
      </w:r>
      <w:r w:rsidR="005C238D">
        <w:t>, aiming to highlight that ‘inside-out’ is just one perspective among many.</w:t>
      </w:r>
    </w:p>
    <w:p w14:paraId="1D802836" w14:textId="77777777" w:rsidR="004F76BD" w:rsidRDefault="004F76BD" w:rsidP="004F76BD">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ヒラギノ角ゴ Pro W3">
    <w:altName w:val="MS Mincho"/>
    <w:charset w:val="80"/>
    <w:family w:val="auto"/>
    <w:pitch w:val="variable"/>
    <w:sig w:usb0="00000000" w:usb1="7AC7FFFF" w:usb2="00000012" w:usb3="00000000" w:csb0="0002000D"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3083551"/>
      <w:docPartObj>
        <w:docPartGallery w:val="Page Numbers (Bottom of Page)"/>
        <w:docPartUnique/>
      </w:docPartObj>
    </w:sdtPr>
    <w:sdtEndPr>
      <w:rPr>
        <w:noProof/>
      </w:rPr>
    </w:sdtEndPr>
    <w:sdtContent>
      <w:p w14:paraId="76B5667E" w14:textId="77777777" w:rsidR="00960BD8" w:rsidRDefault="00960BD8">
        <w:pPr>
          <w:pStyle w:val="Footer"/>
          <w:jc w:val="right"/>
        </w:pPr>
        <w:r>
          <w:fldChar w:fldCharType="begin"/>
        </w:r>
        <w:r>
          <w:instrText xml:space="preserve"> PAGE   \* MERGEFORMAT </w:instrText>
        </w:r>
        <w:r>
          <w:fldChar w:fldCharType="separate"/>
        </w:r>
        <w:r w:rsidR="003B0746">
          <w:rPr>
            <w:noProof/>
          </w:rPr>
          <w:t>16</w:t>
        </w:r>
        <w:r>
          <w:rPr>
            <w:noProof/>
          </w:rPr>
          <w:fldChar w:fldCharType="end"/>
        </w:r>
      </w:p>
    </w:sdtContent>
  </w:sdt>
  <w:p w14:paraId="2829F6B9" w14:textId="77777777" w:rsidR="00960BD8" w:rsidRDefault="00960B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9C7021" w14:textId="77777777" w:rsidR="00FF71D5" w:rsidRDefault="00FF71D5" w:rsidP="00960BD8">
      <w:pPr>
        <w:spacing w:after="0" w:line="240" w:lineRule="auto"/>
      </w:pPr>
      <w:r>
        <w:separator/>
      </w:r>
    </w:p>
  </w:footnote>
  <w:footnote w:type="continuationSeparator" w:id="0">
    <w:p w14:paraId="137CAC58" w14:textId="77777777" w:rsidR="00FF71D5" w:rsidRDefault="00FF71D5" w:rsidP="00960B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D4FF0"/>
    <w:multiLevelType w:val="multilevel"/>
    <w:tmpl w:val="E8245FC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 w15:restartNumberingAfterBreak="0">
    <w:nsid w:val="29D2131F"/>
    <w:multiLevelType w:val="hybridMultilevel"/>
    <w:tmpl w:val="06DEB0F0"/>
    <w:lvl w:ilvl="0" w:tplc="93188BC8">
      <w:start w:val="1"/>
      <w:numFmt w:val="decimal"/>
      <w:lvlText w:val="%1)"/>
      <w:lvlJc w:val="left"/>
      <w:pPr>
        <w:ind w:left="720" w:hanging="360"/>
      </w:pPr>
      <w:rPr>
        <w:rFonts w:asciiTheme="minorHAnsi" w:hAnsiTheme="minorHAnsi"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43E680E"/>
    <w:multiLevelType w:val="hybridMultilevel"/>
    <w:tmpl w:val="08E8120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6E22876"/>
    <w:multiLevelType w:val="multilevel"/>
    <w:tmpl w:val="F738C6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7435516"/>
    <w:multiLevelType w:val="hybridMultilevel"/>
    <w:tmpl w:val="B73C1E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583"/>
    <w:rsid w:val="000039B9"/>
    <w:rsid w:val="0000456B"/>
    <w:rsid w:val="000114E7"/>
    <w:rsid w:val="00017189"/>
    <w:rsid w:val="000178CC"/>
    <w:rsid w:val="00027341"/>
    <w:rsid w:val="00043837"/>
    <w:rsid w:val="00047B8A"/>
    <w:rsid w:val="00050BF0"/>
    <w:rsid w:val="00053022"/>
    <w:rsid w:val="0005600C"/>
    <w:rsid w:val="000608AF"/>
    <w:rsid w:val="00060BAF"/>
    <w:rsid w:val="000658C7"/>
    <w:rsid w:val="00072D9F"/>
    <w:rsid w:val="00091E7C"/>
    <w:rsid w:val="000942BB"/>
    <w:rsid w:val="000A1E08"/>
    <w:rsid w:val="000A258A"/>
    <w:rsid w:val="000A37D6"/>
    <w:rsid w:val="000A3B22"/>
    <w:rsid w:val="000A42F8"/>
    <w:rsid w:val="000A6CA7"/>
    <w:rsid w:val="000C3497"/>
    <w:rsid w:val="000C5D1E"/>
    <w:rsid w:val="000C7184"/>
    <w:rsid w:val="000E500A"/>
    <w:rsid w:val="000F1D4F"/>
    <w:rsid w:val="00105BE5"/>
    <w:rsid w:val="00107111"/>
    <w:rsid w:val="001136BF"/>
    <w:rsid w:val="00113925"/>
    <w:rsid w:val="00116B51"/>
    <w:rsid w:val="001205A3"/>
    <w:rsid w:val="00121CF7"/>
    <w:rsid w:val="00125248"/>
    <w:rsid w:val="00133B37"/>
    <w:rsid w:val="001400B3"/>
    <w:rsid w:val="00145845"/>
    <w:rsid w:val="0015242A"/>
    <w:rsid w:val="001554D5"/>
    <w:rsid w:val="00162718"/>
    <w:rsid w:val="001665FE"/>
    <w:rsid w:val="00166657"/>
    <w:rsid w:val="00171371"/>
    <w:rsid w:val="00172DAD"/>
    <w:rsid w:val="00195C71"/>
    <w:rsid w:val="0019637A"/>
    <w:rsid w:val="001972D5"/>
    <w:rsid w:val="001A3F11"/>
    <w:rsid w:val="001B0E8B"/>
    <w:rsid w:val="001B4814"/>
    <w:rsid w:val="001B7A85"/>
    <w:rsid w:val="001D1DA5"/>
    <w:rsid w:val="001D3B69"/>
    <w:rsid w:val="001D4825"/>
    <w:rsid w:val="001E3C3D"/>
    <w:rsid w:val="001F5B40"/>
    <w:rsid w:val="0020053B"/>
    <w:rsid w:val="00205854"/>
    <w:rsid w:val="00206BDC"/>
    <w:rsid w:val="00211262"/>
    <w:rsid w:val="002341B2"/>
    <w:rsid w:val="002348F4"/>
    <w:rsid w:val="00240957"/>
    <w:rsid w:val="00261552"/>
    <w:rsid w:val="00263E34"/>
    <w:rsid w:val="00266590"/>
    <w:rsid w:val="00281017"/>
    <w:rsid w:val="00285035"/>
    <w:rsid w:val="0029462C"/>
    <w:rsid w:val="002A1400"/>
    <w:rsid w:val="002A293A"/>
    <w:rsid w:val="002A2C0D"/>
    <w:rsid w:val="002B1F5C"/>
    <w:rsid w:val="002B5EDC"/>
    <w:rsid w:val="002B7BD7"/>
    <w:rsid w:val="002C6580"/>
    <w:rsid w:val="002C6B40"/>
    <w:rsid w:val="002D0584"/>
    <w:rsid w:val="002D77B4"/>
    <w:rsid w:val="002E18F9"/>
    <w:rsid w:val="002E3D4C"/>
    <w:rsid w:val="002F16F0"/>
    <w:rsid w:val="002F43C6"/>
    <w:rsid w:val="0030478B"/>
    <w:rsid w:val="00307423"/>
    <w:rsid w:val="00317573"/>
    <w:rsid w:val="00317BD6"/>
    <w:rsid w:val="00324614"/>
    <w:rsid w:val="00330CBC"/>
    <w:rsid w:val="003315E0"/>
    <w:rsid w:val="00333CD9"/>
    <w:rsid w:val="00347629"/>
    <w:rsid w:val="00352C58"/>
    <w:rsid w:val="00354B8E"/>
    <w:rsid w:val="00381BEE"/>
    <w:rsid w:val="00382D15"/>
    <w:rsid w:val="003849EE"/>
    <w:rsid w:val="00385621"/>
    <w:rsid w:val="0038762A"/>
    <w:rsid w:val="00394A73"/>
    <w:rsid w:val="00396A62"/>
    <w:rsid w:val="003974A3"/>
    <w:rsid w:val="003A58FB"/>
    <w:rsid w:val="003B0746"/>
    <w:rsid w:val="003B140B"/>
    <w:rsid w:val="003B57F6"/>
    <w:rsid w:val="003C362E"/>
    <w:rsid w:val="003D122D"/>
    <w:rsid w:val="003E7E00"/>
    <w:rsid w:val="003F1891"/>
    <w:rsid w:val="003F5790"/>
    <w:rsid w:val="0040252A"/>
    <w:rsid w:val="0042299E"/>
    <w:rsid w:val="00426452"/>
    <w:rsid w:val="004303A3"/>
    <w:rsid w:val="0043357A"/>
    <w:rsid w:val="00433F88"/>
    <w:rsid w:val="00437E15"/>
    <w:rsid w:val="00440CB9"/>
    <w:rsid w:val="0044448C"/>
    <w:rsid w:val="004461A8"/>
    <w:rsid w:val="004526EB"/>
    <w:rsid w:val="00455E09"/>
    <w:rsid w:val="00457332"/>
    <w:rsid w:val="00457812"/>
    <w:rsid w:val="00462730"/>
    <w:rsid w:val="0046544F"/>
    <w:rsid w:val="004670E7"/>
    <w:rsid w:val="00467CA9"/>
    <w:rsid w:val="00471EE4"/>
    <w:rsid w:val="0047325C"/>
    <w:rsid w:val="00481F89"/>
    <w:rsid w:val="004917EF"/>
    <w:rsid w:val="004A595B"/>
    <w:rsid w:val="004A748C"/>
    <w:rsid w:val="004B0D2F"/>
    <w:rsid w:val="004B26C6"/>
    <w:rsid w:val="004B621B"/>
    <w:rsid w:val="004C4DDC"/>
    <w:rsid w:val="004E466D"/>
    <w:rsid w:val="004F4BC6"/>
    <w:rsid w:val="004F76BD"/>
    <w:rsid w:val="005003E6"/>
    <w:rsid w:val="00502533"/>
    <w:rsid w:val="00503977"/>
    <w:rsid w:val="00505623"/>
    <w:rsid w:val="005154D8"/>
    <w:rsid w:val="00520249"/>
    <w:rsid w:val="00520E24"/>
    <w:rsid w:val="00522D3E"/>
    <w:rsid w:val="00533415"/>
    <w:rsid w:val="00535099"/>
    <w:rsid w:val="00535905"/>
    <w:rsid w:val="00552752"/>
    <w:rsid w:val="00553305"/>
    <w:rsid w:val="0056647A"/>
    <w:rsid w:val="00577564"/>
    <w:rsid w:val="00594C3B"/>
    <w:rsid w:val="005965B3"/>
    <w:rsid w:val="005A2710"/>
    <w:rsid w:val="005C238D"/>
    <w:rsid w:val="005C3999"/>
    <w:rsid w:val="005D063F"/>
    <w:rsid w:val="005E1E52"/>
    <w:rsid w:val="005E3E76"/>
    <w:rsid w:val="005F08CE"/>
    <w:rsid w:val="005F1D09"/>
    <w:rsid w:val="005F5BC5"/>
    <w:rsid w:val="005F6E1D"/>
    <w:rsid w:val="006131F5"/>
    <w:rsid w:val="00623FD0"/>
    <w:rsid w:val="00637191"/>
    <w:rsid w:val="0064332A"/>
    <w:rsid w:val="00653370"/>
    <w:rsid w:val="00671693"/>
    <w:rsid w:val="006738A0"/>
    <w:rsid w:val="00687448"/>
    <w:rsid w:val="00694692"/>
    <w:rsid w:val="006B32A8"/>
    <w:rsid w:val="006C0496"/>
    <w:rsid w:val="006C1390"/>
    <w:rsid w:val="006C48DF"/>
    <w:rsid w:val="006C6508"/>
    <w:rsid w:val="006E199C"/>
    <w:rsid w:val="006E6364"/>
    <w:rsid w:val="006F0BFC"/>
    <w:rsid w:val="006F5773"/>
    <w:rsid w:val="00724A9C"/>
    <w:rsid w:val="00730187"/>
    <w:rsid w:val="00745D97"/>
    <w:rsid w:val="007466B6"/>
    <w:rsid w:val="0075126E"/>
    <w:rsid w:val="00754F09"/>
    <w:rsid w:val="00761607"/>
    <w:rsid w:val="00766893"/>
    <w:rsid w:val="007701D8"/>
    <w:rsid w:val="007707E2"/>
    <w:rsid w:val="007734A0"/>
    <w:rsid w:val="007760B7"/>
    <w:rsid w:val="00776394"/>
    <w:rsid w:val="0078091A"/>
    <w:rsid w:val="0079741C"/>
    <w:rsid w:val="007A2974"/>
    <w:rsid w:val="007B1197"/>
    <w:rsid w:val="007B15C4"/>
    <w:rsid w:val="007B27FB"/>
    <w:rsid w:val="007B5046"/>
    <w:rsid w:val="007B60F0"/>
    <w:rsid w:val="007E0826"/>
    <w:rsid w:val="007E0EAB"/>
    <w:rsid w:val="007E38FD"/>
    <w:rsid w:val="007E601F"/>
    <w:rsid w:val="008001CE"/>
    <w:rsid w:val="008047DB"/>
    <w:rsid w:val="0082121A"/>
    <w:rsid w:val="008237E7"/>
    <w:rsid w:val="00833E33"/>
    <w:rsid w:val="00837C44"/>
    <w:rsid w:val="0084322A"/>
    <w:rsid w:val="00851609"/>
    <w:rsid w:val="0085231A"/>
    <w:rsid w:val="00854E81"/>
    <w:rsid w:val="0085596C"/>
    <w:rsid w:val="00863C22"/>
    <w:rsid w:val="0086401B"/>
    <w:rsid w:val="00872E82"/>
    <w:rsid w:val="00874A8C"/>
    <w:rsid w:val="008756F8"/>
    <w:rsid w:val="0088275F"/>
    <w:rsid w:val="00887B4C"/>
    <w:rsid w:val="00893152"/>
    <w:rsid w:val="008A0962"/>
    <w:rsid w:val="008A3BFB"/>
    <w:rsid w:val="008A45AB"/>
    <w:rsid w:val="008A4BC8"/>
    <w:rsid w:val="008A6DDC"/>
    <w:rsid w:val="008B0B5B"/>
    <w:rsid w:val="008B1227"/>
    <w:rsid w:val="008B1747"/>
    <w:rsid w:val="008B3066"/>
    <w:rsid w:val="008B78F1"/>
    <w:rsid w:val="008C00B1"/>
    <w:rsid w:val="008C53DD"/>
    <w:rsid w:val="008D033D"/>
    <w:rsid w:val="008E6AF1"/>
    <w:rsid w:val="0090761C"/>
    <w:rsid w:val="00907A73"/>
    <w:rsid w:val="00922B29"/>
    <w:rsid w:val="00924CA5"/>
    <w:rsid w:val="0093065F"/>
    <w:rsid w:val="00935E59"/>
    <w:rsid w:val="0093662F"/>
    <w:rsid w:val="00946FA0"/>
    <w:rsid w:val="0094787E"/>
    <w:rsid w:val="009574FD"/>
    <w:rsid w:val="00960BD8"/>
    <w:rsid w:val="0096469C"/>
    <w:rsid w:val="009750AF"/>
    <w:rsid w:val="00976603"/>
    <w:rsid w:val="00980237"/>
    <w:rsid w:val="00983D63"/>
    <w:rsid w:val="00985845"/>
    <w:rsid w:val="009B16AC"/>
    <w:rsid w:val="009C03F8"/>
    <w:rsid w:val="009D077D"/>
    <w:rsid w:val="009D3218"/>
    <w:rsid w:val="009E1580"/>
    <w:rsid w:val="009E44E6"/>
    <w:rsid w:val="00A01B80"/>
    <w:rsid w:val="00A029FC"/>
    <w:rsid w:val="00A04EC0"/>
    <w:rsid w:val="00A15583"/>
    <w:rsid w:val="00A20EBE"/>
    <w:rsid w:val="00A3103D"/>
    <w:rsid w:val="00A3372E"/>
    <w:rsid w:val="00A34239"/>
    <w:rsid w:val="00A36226"/>
    <w:rsid w:val="00A36245"/>
    <w:rsid w:val="00A3708A"/>
    <w:rsid w:val="00A42949"/>
    <w:rsid w:val="00A5198A"/>
    <w:rsid w:val="00A61B0A"/>
    <w:rsid w:val="00A63BD5"/>
    <w:rsid w:val="00A64188"/>
    <w:rsid w:val="00A72289"/>
    <w:rsid w:val="00A73C08"/>
    <w:rsid w:val="00A83038"/>
    <w:rsid w:val="00A85B11"/>
    <w:rsid w:val="00A8710B"/>
    <w:rsid w:val="00A94B88"/>
    <w:rsid w:val="00AA4BF9"/>
    <w:rsid w:val="00AC4154"/>
    <w:rsid w:val="00AC4FAB"/>
    <w:rsid w:val="00AC7392"/>
    <w:rsid w:val="00AD62E8"/>
    <w:rsid w:val="00AD6B0A"/>
    <w:rsid w:val="00AE089E"/>
    <w:rsid w:val="00AE3565"/>
    <w:rsid w:val="00AE439B"/>
    <w:rsid w:val="00AF09BA"/>
    <w:rsid w:val="00B133E4"/>
    <w:rsid w:val="00B13F74"/>
    <w:rsid w:val="00B3027E"/>
    <w:rsid w:val="00B35772"/>
    <w:rsid w:val="00B35DEC"/>
    <w:rsid w:val="00B47770"/>
    <w:rsid w:val="00B50239"/>
    <w:rsid w:val="00B542BF"/>
    <w:rsid w:val="00B56B82"/>
    <w:rsid w:val="00B57B48"/>
    <w:rsid w:val="00B6453C"/>
    <w:rsid w:val="00B80A1F"/>
    <w:rsid w:val="00B855F2"/>
    <w:rsid w:val="00B90884"/>
    <w:rsid w:val="00B97933"/>
    <w:rsid w:val="00BA194F"/>
    <w:rsid w:val="00BA22B9"/>
    <w:rsid w:val="00BA2542"/>
    <w:rsid w:val="00BB24BC"/>
    <w:rsid w:val="00BC02D3"/>
    <w:rsid w:val="00BC2B77"/>
    <w:rsid w:val="00BD3EEF"/>
    <w:rsid w:val="00BD50BA"/>
    <w:rsid w:val="00BD7165"/>
    <w:rsid w:val="00BE411B"/>
    <w:rsid w:val="00BE6B1F"/>
    <w:rsid w:val="00BF5D90"/>
    <w:rsid w:val="00BF78E4"/>
    <w:rsid w:val="00C07980"/>
    <w:rsid w:val="00C17637"/>
    <w:rsid w:val="00C21FB4"/>
    <w:rsid w:val="00C3075F"/>
    <w:rsid w:val="00C314DB"/>
    <w:rsid w:val="00C3551D"/>
    <w:rsid w:val="00C4238F"/>
    <w:rsid w:val="00C42688"/>
    <w:rsid w:val="00C42C1B"/>
    <w:rsid w:val="00C55C01"/>
    <w:rsid w:val="00C56059"/>
    <w:rsid w:val="00C57D21"/>
    <w:rsid w:val="00C6399B"/>
    <w:rsid w:val="00C713DE"/>
    <w:rsid w:val="00C745B1"/>
    <w:rsid w:val="00C7485A"/>
    <w:rsid w:val="00C7609B"/>
    <w:rsid w:val="00C770F6"/>
    <w:rsid w:val="00C82E44"/>
    <w:rsid w:val="00C8653F"/>
    <w:rsid w:val="00C94219"/>
    <w:rsid w:val="00C94965"/>
    <w:rsid w:val="00C95704"/>
    <w:rsid w:val="00C97D4A"/>
    <w:rsid w:val="00C97DAE"/>
    <w:rsid w:val="00CA464A"/>
    <w:rsid w:val="00CB6DBE"/>
    <w:rsid w:val="00CC5966"/>
    <w:rsid w:val="00CD03CB"/>
    <w:rsid w:val="00CD2419"/>
    <w:rsid w:val="00CD3C6D"/>
    <w:rsid w:val="00CF44AE"/>
    <w:rsid w:val="00D02F6F"/>
    <w:rsid w:val="00D1190D"/>
    <w:rsid w:val="00D13119"/>
    <w:rsid w:val="00D2190A"/>
    <w:rsid w:val="00D264AA"/>
    <w:rsid w:val="00D33A97"/>
    <w:rsid w:val="00D35A17"/>
    <w:rsid w:val="00D5346E"/>
    <w:rsid w:val="00D64DD3"/>
    <w:rsid w:val="00D705AD"/>
    <w:rsid w:val="00D70690"/>
    <w:rsid w:val="00D7553A"/>
    <w:rsid w:val="00D91B53"/>
    <w:rsid w:val="00D923D3"/>
    <w:rsid w:val="00DA17A9"/>
    <w:rsid w:val="00DA3FAC"/>
    <w:rsid w:val="00DC0E60"/>
    <w:rsid w:val="00DE2BBC"/>
    <w:rsid w:val="00DE4AA9"/>
    <w:rsid w:val="00DF3F18"/>
    <w:rsid w:val="00E034DD"/>
    <w:rsid w:val="00E14C01"/>
    <w:rsid w:val="00E22A13"/>
    <w:rsid w:val="00E301A6"/>
    <w:rsid w:val="00E315AE"/>
    <w:rsid w:val="00E40833"/>
    <w:rsid w:val="00E44C06"/>
    <w:rsid w:val="00E65595"/>
    <w:rsid w:val="00E6677C"/>
    <w:rsid w:val="00E706AF"/>
    <w:rsid w:val="00E800C3"/>
    <w:rsid w:val="00E81253"/>
    <w:rsid w:val="00E85717"/>
    <w:rsid w:val="00E91AA9"/>
    <w:rsid w:val="00E92E17"/>
    <w:rsid w:val="00E948C6"/>
    <w:rsid w:val="00E95ECD"/>
    <w:rsid w:val="00E97DE6"/>
    <w:rsid w:val="00EA36A7"/>
    <w:rsid w:val="00EB0B3E"/>
    <w:rsid w:val="00EC02C6"/>
    <w:rsid w:val="00ED414C"/>
    <w:rsid w:val="00EF6071"/>
    <w:rsid w:val="00EF7894"/>
    <w:rsid w:val="00F1533E"/>
    <w:rsid w:val="00F23E79"/>
    <w:rsid w:val="00F26386"/>
    <w:rsid w:val="00F363FD"/>
    <w:rsid w:val="00F46BD3"/>
    <w:rsid w:val="00F4780E"/>
    <w:rsid w:val="00F535B2"/>
    <w:rsid w:val="00F618D5"/>
    <w:rsid w:val="00F649F8"/>
    <w:rsid w:val="00F91BB9"/>
    <w:rsid w:val="00F93BE4"/>
    <w:rsid w:val="00F94D7E"/>
    <w:rsid w:val="00FA0B45"/>
    <w:rsid w:val="00FA4459"/>
    <w:rsid w:val="00FA474F"/>
    <w:rsid w:val="00FA4AAD"/>
    <w:rsid w:val="00FA578C"/>
    <w:rsid w:val="00FB040F"/>
    <w:rsid w:val="00FB2438"/>
    <w:rsid w:val="00FB683C"/>
    <w:rsid w:val="00FC0590"/>
    <w:rsid w:val="00FD2F01"/>
    <w:rsid w:val="00FE012E"/>
    <w:rsid w:val="00FE121B"/>
    <w:rsid w:val="00FE5772"/>
    <w:rsid w:val="00FF4F53"/>
    <w:rsid w:val="00FF71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7376911"/>
  <w15:docId w15:val="{4A11A6A8-4C60-4371-9580-27CDB2CEBF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01CE"/>
    <w:pPr>
      <w:spacing w:after="200" w:line="276" w:lineRule="auto"/>
    </w:pPr>
    <w:rPr>
      <w:rFonts w:cs="Calibri"/>
      <w:lang w:val="en-GB"/>
    </w:rPr>
  </w:style>
  <w:style w:type="paragraph" w:styleId="Heading3">
    <w:name w:val="heading 3"/>
    <w:basedOn w:val="Normal"/>
    <w:next w:val="Normal"/>
    <w:link w:val="Heading3Char"/>
    <w:qFormat/>
    <w:locked/>
    <w:rsid w:val="005A2710"/>
    <w:pPr>
      <w:keepNext/>
      <w:spacing w:before="240" w:after="60" w:line="360" w:lineRule="auto"/>
      <w:outlineLvl w:val="2"/>
    </w:pPr>
    <w:rPr>
      <w:rFonts w:ascii="Times New Roman" w:eastAsia="MS Mincho" w:hAnsi="Times New Roman" w:cs="Times New Roman"/>
      <w:i/>
      <w:sz w:val="24"/>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3856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85621"/>
    <w:rPr>
      <w:rFonts w:ascii="Tahoma" w:hAnsi="Tahoma" w:cs="Tahoma"/>
      <w:sz w:val="16"/>
      <w:szCs w:val="16"/>
    </w:rPr>
  </w:style>
  <w:style w:type="character" w:styleId="CommentReference">
    <w:name w:val="annotation reference"/>
    <w:basedOn w:val="DefaultParagraphFont"/>
    <w:uiPriority w:val="99"/>
    <w:semiHidden/>
    <w:rsid w:val="004A748C"/>
    <w:rPr>
      <w:sz w:val="16"/>
      <w:szCs w:val="16"/>
    </w:rPr>
  </w:style>
  <w:style w:type="paragraph" w:styleId="CommentText">
    <w:name w:val="annotation text"/>
    <w:basedOn w:val="Normal"/>
    <w:link w:val="CommentTextChar"/>
    <w:uiPriority w:val="99"/>
    <w:semiHidden/>
    <w:rsid w:val="004A748C"/>
    <w:rPr>
      <w:sz w:val="20"/>
      <w:szCs w:val="20"/>
    </w:rPr>
  </w:style>
  <w:style w:type="character" w:customStyle="1" w:styleId="CommentTextChar">
    <w:name w:val="Comment Text Char"/>
    <w:basedOn w:val="DefaultParagraphFont"/>
    <w:link w:val="CommentText"/>
    <w:uiPriority w:val="99"/>
    <w:semiHidden/>
    <w:rsid w:val="00904057"/>
    <w:rPr>
      <w:rFonts w:cs="Calibri"/>
      <w:sz w:val="20"/>
      <w:szCs w:val="20"/>
      <w:lang w:val="en-GB"/>
    </w:rPr>
  </w:style>
  <w:style w:type="paragraph" w:styleId="CommentSubject">
    <w:name w:val="annotation subject"/>
    <w:basedOn w:val="CommentText"/>
    <w:next w:val="CommentText"/>
    <w:link w:val="CommentSubjectChar"/>
    <w:uiPriority w:val="99"/>
    <w:semiHidden/>
    <w:rsid w:val="004A748C"/>
    <w:rPr>
      <w:b/>
      <w:bCs/>
    </w:rPr>
  </w:style>
  <w:style w:type="character" w:customStyle="1" w:styleId="CommentSubjectChar">
    <w:name w:val="Comment Subject Char"/>
    <w:basedOn w:val="CommentTextChar"/>
    <w:link w:val="CommentSubject"/>
    <w:uiPriority w:val="99"/>
    <w:semiHidden/>
    <w:rsid w:val="00904057"/>
    <w:rPr>
      <w:rFonts w:cs="Calibri"/>
      <w:b/>
      <w:bCs/>
      <w:sz w:val="20"/>
      <w:szCs w:val="20"/>
      <w:lang w:val="en-GB"/>
    </w:rPr>
  </w:style>
  <w:style w:type="character" w:styleId="Hyperlink">
    <w:name w:val="Hyperlink"/>
    <w:basedOn w:val="DefaultParagraphFont"/>
    <w:uiPriority w:val="99"/>
    <w:unhideWhenUsed/>
    <w:rsid w:val="00924CA5"/>
    <w:rPr>
      <w:color w:val="0000FF" w:themeColor="hyperlink"/>
      <w:u w:val="single"/>
    </w:rPr>
  </w:style>
  <w:style w:type="character" w:customStyle="1" w:styleId="apple-converted-space">
    <w:name w:val="apple-converted-space"/>
    <w:basedOn w:val="DefaultParagraphFont"/>
    <w:rsid w:val="00206BDC"/>
  </w:style>
  <w:style w:type="character" w:customStyle="1" w:styleId="reference-text">
    <w:name w:val="reference-text"/>
    <w:basedOn w:val="DefaultParagraphFont"/>
    <w:rsid w:val="00206BDC"/>
  </w:style>
  <w:style w:type="character" w:customStyle="1" w:styleId="mw-cite-backlink">
    <w:name w:val="mw-cite-backlink"/>
    <w:basedOn w:val="DefaultParagraphFont"/>
    <w:rsid w:val="00206BDC"/>
  </w:style>
  <w:style w:type="character" w:customStyle="1" w:styleId="cite-accessibility-label">
    <w:name w:val="cite-accessibility-label"/>
    <w:basedOn w:val="DefaultParagraphFont"/>
    <w:rsid w:val="00206BDC"/>
  </w:style>
  <w:style w:type="character" w:customStyle="1" w:styleId="Heading3Char">
    <w:name w:val="Heading 3 Char"/>
    <w:basedOn w:val="DefaultParagraphFont"/>
    <w:link w:val="Heading3"/>
    <w:rsid w:val="005A2710"/>
    <w:rPr>
      <w:rFonts w:ascii="Times New Roman" w:eastAsia="MS Mincho" w:hAnsi="Times New Roman"/>
      <w:i/>
      <w:sz w:val="24"/>
      <w:szCs w:val="20"/>
      <w:lang w:val="en-GB" w:eastAsia="ja-JP"/>
    </w:rPr>
  </w:style>
  <w:style w:type="character" w:customStyle="1" w:styleId="foreign1">
    <w:name w:val="foreign1"/>
    <w:rsid w:val="005A2710"/>
    <w:rPr>
      <w:i/>
      <w:iCs/>
    </w:rPr>
  </w:style>
  <w:style w:type="character" w:styleId="Emphasis">
    <w:name w:val="Emphasis"/>
    <w:basedOn w:val="DefaultParagraphFont"/>
    <w:uiPriority w:val="20"/>
    <w:qFormat/>
    <w:locked/>
    <w:rsid w:val="000A37D6"/>
    <w:rPr>
      <w:i/>
      <w:iCs/>
    </w:rPr>
  </w:style>
  <w:style w:type="paragraph" w:styleId="ListParagraph">
    <w:name w:val="List Paragraph"/>
    <w:basedOn w:val="Normal"/>
    <w:uiPriority w:val="34"/>
    <w:qFormat/>
    <w:rsid w:val="00A73C08"/>
    <w:pPr>
      <w:ind w:left="720"/>
      <w:contextualSpacing/>
    </w:pPr>
  </w:style>
  <w:style w:type="paragraph" w:customStyle="1" w:styleId="Body">
    <w:name w:val="Body"/>
    <w:uiPriority w:val="99"/>
    <w:rsid w:val="00DA3FAC"/>
    <w:rPr>
      <w:rFonts w:ascii="Helvetica" w:eastAsia="Times New Roman" w:hAnsi="Arial Unicode MS" w:cs="Helvetica"/>
      <w:color w:val="000000"/>
    </w:rPr>
  </w:style>
  <w:style w:type="paragraph" w:customStyle="1" w:styleId="NormalWeb2">
    <w:name w:val="Normal (Web)2"/>
    <w:rsid w:val="00FB040F"/>
    <w:pPr>
      <w:spacing w:before="100" w:after="100"/>
    </w:pPr>
    <w:rPr>
      <w:rFonts w:ascii="Times New Roman" w:eastAsia="ヒラギノ角ゴ Pro W3" w:hAnsi="Times New Roman"/>
      <w:color w:val="000000"/>
      <w:sz w:val="24"/>
      <w:szCs w:val="20"/>
      <w:lang w:val="en-GB" w:eastAsia="en-GB"/>
    </w:rPr>
  </w:style>
  <w:style w:type="paragraph" w:customStyle="1" w:styleId="NormalWeb1">
    <w:name w:val="Normal (Web)1"/>
    <w:rsid w:val="00FB040F"/>
    <w:pPr>
      <w:spacing w:before="100" w:after="100"/>
    </w:pPr>
    <w:rPr>
      <w:rFonts w:ascii="Times New Roman" w:eastAsia="ヒラギノ角ゴ Pro W3" w:hAnsi="Times New Roman"/>
      <w:color w:val="000000"/>
      <w:sz w:val="24"/>
      <w:szCs w:val="20"/>
      <w:lang w:val="en-GB" w:eastAsia="en-GB"/>
    </w:rPr>
  </w:style>
  <w:style w:type="paragraph" w:styleId="Header">
    <w:name w:val="header"/>
    <w:basedOn w:val="Normal"/>
    <w:link w:val="HeaderChar"/>
    <w:uiPriority w:val="99"/>
    <w:unhideWhenUsed/>
    <w:rsid w:val="00960B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0BD8"/>
    <w:rPr>
      <w:rFonts w:cs="Calibri"/>
      <w:lang w:val="en-GB"/>
    </w:rPr>
  </w:style>
  <w:style w:type="paragraph" w:styleId="Footer">
    <w:name w:val="footer"/>
    <w:basedOn w:val="Normal"/>
    <w:link w:val="FooterChar"/>
    <w:uiPriority w:val="99"/>
    <w:unhideWhenUsed/>
    <w:rsid w:val="00960B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0BD8"/>
    <w:rPr>
      <w:rFonts w:cs="Calibri"/>
      <w:lang w:val="en-GB"/>
    </w:rPr>
  </w:style>
  <w:style w:type="paragraph" w:styleId="Title">
    <w:name w:val="Title"/>
    <w:basedOn w:val="Normal"/>
    <w:next w:val="Normal"/>
    <w:link w:val="TitleChar"/>
    <w:uiPriority w:val="10"/>
    <w:qFormat/>
    <w:locked/>
    <w:rsid w:val="001D482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1D4825"/>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locked/>
    <w:rsid w:val="001D4825"/>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1D4825"/>
    <w:rPr>
      <w:rFonts w:asciiTheme="majorHAnsi" w:eastAsiaTheme="majorEastAsia" w:hAnsiTheme="majorHAnsi" w:cstheme="majorBidi"/>
      <w:i/>
      <w:iCs/>
      <w:color w:val="4F81BD" w:themeColor="accent1"/>
      <w:spacing w:val="15"/>
      <w:sz w:val="24"/>
      <w:szCs w:val="24"/>
      <w:lang w:eastAsia="ja-JP"/>
    </w:rPr>
  </w:style>
  <w:style w:type="paragraph" w:styleId="FootnoteText">
    <w:name w:val="footnote text"/>
    <w:basedOn w:val="Normal"/>
    <w:link w:val="FootnoteTextChar"/>
    <w:uiPriority w:val="99"/>
    <w:unhideWhenUsed/>
    <w:rsid w:val="004F76BD"/>
    <w:pPr>
      <w:spacing w:after="0" w:line="240" w:lineRule="auto"/>
    </w:pPr>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rsid w:val="004F76BD"/>
    <w:rPr>
      <w:rFonts w:asciiTheme="minorHAnsi" w:eastAsiaTheme="minorEastAsia" w:hAnsiTheme="minorHAnsi" w:cstheme="minorBidi"/>
      <w:sz w:val="20"/>
      <w:szCs w:val="20"/>
      <w:lang w:val="en-GB"/>
    </w:rPr>
  </w:style>
  <w:style w:type="paragraph" w:styleId="EndnoteText">
    <w:name w:val="endnote text"/>
    <w:basedOn w:val="Normal"/>
    <w:link w:val="EndnoteTextChar"/>
    <w:uiPriority w:val="99"/>
    <w:unhideWhenUsed/>
    <w:rsid w:val="004F76BD"/>
    <w:pPr>
      <w:spacing w:after="0" w:line="240" w:lineRule="auto"/>
    </w:pPr>
    <w:rPr>
      <w:rFonts w:asciiTheme="minorHAnsi" w:eastAsiaTheme="minorEastAsia" w:hAnsiTheme="minorHAnsi" w:cstheme="minorBidi"/>
      <w:sz w:val="20"/>
      <w:szCs w:val="20"/>
    </w:rPr>
  </w:style>
  <w:style w:type="character" w:customStyle="1" w:styleId="EndnoteTextChar">
    <w:name w:val="Endnote Text Char"/>
    <w:basedOn w:val="DefaultParagraphFont"/>
    <w:link w:val="EndnoteText"/>
    <w:uiPriority w:val="99"/>
    <w:rsid w:val="004F76BD"/>
    <w:rPr>
      <w:rFonts w:asciiTheme="minorHAnsi" w:eastAsiaTheme="minorEastAsia" w:hAnsiTheme="minorHAnsi" w:cstheme="minorBidi"/>
      <w:sz w:val="20"/>
      <w:szCs w:val="20"/>
      <w:lang w:val="en-GB"/>
    </w:rPr>
  </w:style>
  <w:style w:type="character" w:styleId="EndnoteReference">
    <w:name w:val="endnote reference"/>
    <w:basedOn w:val="DefaultParagraphFont"/>
    <w:uiPriority w:val="99"/>
    <w:semiHidden/>
    <w:unhideWhenUsed/>
    <w:rsid w:val="004F76BD"/>
    <w:rPr>
      <w:vertAlign w:val="superscript"/>
    </w:rPr>
  </w:style>
  <w:style w:type="paragraph" w:styleId="NormalWeb">
    <w:name w:val="Normal (Web)"/>
    <w:basedOn w:val="Normal"/>
    <w:uiPriority w:val="99"/>
    <w:semiHidden/>
    <w:unhideWhenUsed/>
    <w:rsid w:val="002D77B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9366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48145">
      <w:bodyDiv w:val="1"/>
      <w:marLeft w:val="0"/>
      <w:marRight w:val="0"/>
      <w:marTop w:val="0"/>
      <w:marBottom w:val="0"/>
      <w:divBdr>
        <w:top w:val="none" w:sz="0" w:space="0" w:color="auto"/>
        <w:left w:val="none" w:sz="0" w:space="0" w:color="auto"/>
        <w:bottom w:val="none" w:sz="0" w:space="0" w:color="auto"/>
        <w:right w:val="none" w:sz="0" w:space="0" w:color="auto"/>
      </w:divBdr>
    </w:div>
    <w:div w:id="84421246">
      <w:marLeft w:val="0"/>
      <w:marRight w:val="0"/>
      <w:marTop w:val="0"/>
      <w:marBottom w:val="0"/>
      <w:divBdr>
        <w:top w:val="none" w:sz="0" w:space="0" w:color="auto"/>
        <w:left w:val="none" w:sz="0" w:space="0" w:color="auto"/>
        <w:bottom w:val="none" w:sz="0" w:space="0" w:color="auto"/>
        <w:right w:val="none" w:sz="0" w:space="0" w:color="auto"/>
      </w:divBdr>
    </w:div>
    <w:div w:id="84421247">
      <w:marLeft w:val="0"/>
      <w:marRight w:val="0"/>
      <w:marTop w:val="0"/>
      <w:marBottom w:val="0"/>
      <w:divBdr>
        <w:top w:val="none" w:sz="0" w:space="0" w:color="auto"/>
        <w:left w:val="none" w:sz="0" w:space="0" w:color="auto"/>
        <w:bottom w:val="none" w:sz="0" w:space="0" w:color="auto"/>
        <w:right w:val="none" w:sz="0" w:space="0" w:color="auto"/>
      </w:divBdr>
    </w:div>
    <w:div w:id="569539938">
      <w:bodyDiv w:val="1"/>
      <w:marLeft w:val="0"/>
      <w:marRight w:val="0"/>
      <w:marTop w:val="0"/>
      <w:marBottom w:val="0"/>
      <w:divBdr>
        <w:top w:val="none" w:sz="0" w:space="0" w:color="auto"/>
        <w:left w:val="none" w:sz="0" w:space="0" w:color="auto"/>
        <w:bottom w:val="none" w:sz="0" w:space="0" w:color="auto"/>
        <w:right w:val="none" w:sz="0" w:space="0" w:color="auto"/>
      </w:divBdr>
    </w:div>
    <w:div w:id="894897160">
      <w:bodyDiv w:val="1"/>
      <w:marLeft w:val="0"/>
      <w:marRight w:val="0"/>
      <w:marTop w:val="0"/>
      <w:marBottom w:val="0"/>
      <w:divBdr>
        <w:top w:val="none" w:sz="0" w:space="0" w:color="auto"/>
        <w:left w:val="none" w:sz="0" w:space="0" w:color="auto"/>
        <w:bottom w:val="none" w:sz="0" w:space="0" w:color="auto"/>
        <w:right w:val="none" w:sz="0" w:space="0" w:color="auto"/>
      </w:divBdr>
      <w:divsChild>
        <w:div w:id="305089956">
          <w:marLeft w:val="0"/>
          <w:marRight w:val="0"/>
          <w:marTop w:val="0"/>
          <w:marBottom w:val="0"/>
          <w:divBdr>
            <w:top w:val="none" w:sz="0" w:space="0" w:color="auto"/>
            <w:left w:val="none" w:sz="0" w:space="0" w:color="auto"/>
            <w:bottom w:val="none" w:sz="0" w:space="0" w:color="auto"/>
            <w:right w:val="none" w:sz="0" w:space="0" w:color="auto"/>
          </w:divBdr>
        </w:div>
      </w:divsChild>
    </w:div>
    <w:div w:id="1489323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unltd.org.uk/" TargetMode="External"/><Relationship Id="rId18" Type="http://schemas.openxmlformats.org/officeDocument/2006/relationships/image" Target="media/image8.jpe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mailto:ash@t-lis.or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hyperlink" Target="http://www.bing.com/images/search?q=hefce+logo&amp;view=detailv2&amp;&amp;id=D58B2EF7E3049DF3E84D1B8E86A7D497789D3527&amp;selectedIndex=0&amp;ccid=GVy+pb/h&amp;simid=608022294443197279&amp;thid=OIP.M195cbea5bfe119bcc5214a75872971f5o0" TargetMode="Externa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4.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This working paper makes a contribution to the evolving debate on ‘academic impact’ by focussing on Cultural Animation, a recent innovation in qualitative methodology and a means by which the division between academic and common-sense knowledge can be transcended.  We explain and discuss this process with a first-hand account of the establishment of a new research Centre (CASIC-Community Animation and Social Innovation Centre) which is pioneering this and other new and impactful forms of social research. We make two arguments: first, that cultural animation presents a novel platform for engagements between scholars, practitioners and community members and helps re-conceptualise what is meant by academic method, expertise and knowledge. Second, that it offers researchers a practical way of managing the co-production of knowledge, disassembling some of the inherent/inevitable power imbalances between ‘researchers’ and ‘subjects’. Drawing on Pettigrew’s (2011) definition of impact, we argue that spaces such as CASIC enable academics to harness creativity to potentially powerful effects within communities which makes a significant contribution to the ways in which impact is considered. Keywords: Methods, Network, Co-creation, Democracy, Impact, Legacy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373EFEA-EDAF-44FB-AC13-15FA69C30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Pages>
  <Words>4575</Words>
  <Characters>32012</Characters>
  <Application>Microsoft Office Word</Application>
  <DocSecurity>0</DocSecurity>
  <Lines>266</Lines>
  <Paragraphs>73</Paragraphs>
  <ScaleCrop>false</ScaleCrop>
  <HeadingPairs>
    <vt:vector size="2" baseType="variant">
      <vt:variant>
        <vt:lpstr>Title</vt:lpstr>
      </vt:variant>
      <vt:variant>
        <vt:i4>1</vt:i4>
      </vt:variant>
    </vt:vector>
  </HeadingPairs>
  <TitlesOfParts>
    <vt:vector size="1" baseType="lpstr">
      <vt:lpstr>The role of creative methods in re-defining the impact agenda</vt:lpstr>
    </vt:vector>
  </TitlesOfParts>
  <Company>Keele University</Company>
  <LinksUpToDate>false</LinksUpToDate>
  <CharactersWithSpaces>36514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role of creative methods in re-defining the impact agenda</dc:title>
  <dc:subject>Cultural Animation and Social Innovation Centre (CASIC) Working Paper 1</dc:subject>
  <dc:creator>Lindsay</dc:creator>
  <cp:lastModifiedBy>Tracey Wood</cp:lastModifiedBy>
  <cp:revision>2</cp:revision>
  <cp:lastPrinted>2015-11-05T10:26:00Z</cp:lastPrinted>
  <dcterms:created xsi:type="dcterms:W3CDTF">2021-05-04T11:09:00Z</dcterms:created>
  <dcterms:modified xsi:type="dcterms:W3CDTF">2021-05-04T11:09:00Z</dcterms:modified>
</cp:coreProperties>
</file>